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7F" w:rsidRPr="00EB1BA7" w:rsidRDefault="00F5513D" w:rsidP="00FD18FE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kern w:val="2"/>
          <w:sz w:val="40"/>
          <w:szCs w:val="36"/>
          <w:lang w:val="en-US" w:bidi="ar-SA"/>
        </w:rPr>
      </w:pPr>
      <w:r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1</w:t>
      </w:r>
      <w:r w:rsidR="009E051E"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1</w:t>
      </w:r>
      <w:r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0</w:t>
      </w:r>
      <w:r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年度嘉義市「</w:t>
      </w:r>
      <w:r w:rsidR="0058647F" w:rsidRPr="00EB1BA7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社區式小規模多機能長期照顧服務機構</w:t>
      </w:r>
      <w:r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」</w:t>
      </w:r>
      <w:r w:rsidR="0058647F" w:rsidRPr="00EB1BA7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評鑑基準</w:t>
      </w:r>
    </w:p>
    <w:p w:rsidR="0058647F" w:rsidRPr="00EB1BA7" w:rsidRDefault="0058647F" w:rsidP="00BB44DD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EB1BA7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一、經營管理效能</w:t>
      </w:r>
      <w:r w:rsidRPr="00EB1BA7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EB1BA7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共</w:t>
      </w:r>
      <w:r w:rsidRPr="00EB1BA7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1</w:t>
      </w:r>
      <w:r w:rsidR="003646E0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1</w:t>
      </w:r>
      <w:r w:rsidR="00EC439B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3646E0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3646E0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25</w:t>
      </w:r>
      <w:r w:rsidR="003646E0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EB1BA7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34" w:type="pct"/>
        <w:jc w:val="center"/>
        <w:tblLook w:val="04A0" w:firstRow="1" w:lastRow="0" w:firstColumn="1" w:lastColumn="0" w:noHBand="0" w:noVBand="1"/>
      </w:tblPr>
      <w:tblGrid>
        <w:gridCol w:w="745"/>
        <w:gridCol w:w="1735"/>
        <w:gridCol w:w="2694"/>
        <w:gridCol w:w="2690"/>
        <w:gridCol w:w="2892"/>
        <w:gridCol w:w="673"/>
        <w:gridCol w:w="2231"/>
        <w:gridCol w:w="1856"/>
      </w:tblGrid>
      <w:tr w:rsidR="00241B5E" w:rsidRPr="00113ADC" w:rsidTr="00526DFA">
        <w:trPr>
          <w:trHeight w:val="567"/>
          <w:tblHeader/>
          <w:jc w:val="center"/>
        </w:trPr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113ADC" w:rsidRDefault="006432ED" w:rsidP="00241B5E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241B5E" w:rsidRPr="00113ADC" w:rsidTr="00526DFA">
        <w:trPr>
          <w:trHeight w:val="3118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6432ED" w:rsidRPr="00113ADC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業務計畫擬訂與執行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6432ED" w:rsidRPr="00113ADC" w:rsidRDefault="006432ED" w:rsidP="009B3A96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研擬符合服務對象需求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及機構特色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之年度業務計畫並訂有計畫目標及執行內容。</w:t>
            </w:r>
          </w:p>
          <w:p w:rsidR="006432ED" w:rsidRPr="00113ADC" w:rsidRDefault="006432ED" w:rsidP="009B3A96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針對年度業務計畫確實執行且留存紀錄，並就計畫目標達成狀況提出檢討改善策略。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6432ED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6432ED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6432ED" w:rsidRPr="00113ADC" w:rsidRDefault="006432ED" w:rsidP="009B3A96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檢視業務計畫內容及執行情形。</w:t>
            </w:r>
          </w:p>
          <w:p w:rsidR="006432ED" w:rsidRPr="00113ADC" w:rsidRDefault="006432ED" w:rsidP="009B3A96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現場與業務負責人會談。</w:t>
            </w:r>
          </w:p>
          <w:p w:rsidR="006432ED" w:rsidRPr="00113ADC" w:rsidRDefault="006432ED" w:rsidP="009B3A96">
            <w:pPr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年度業務計畫應於前</w:t>
            </w:r>
            <w:r w:rsidR="001F56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r w:rsidR="001F56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年度訂定，且非指申請補助之計畫。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432ED" w:rsidRPr="00241B5E" w:rsidRDefault="00082D84" w:rsidP="00082D84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6432ED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6432ED" w:rsidRPr="00113ADC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引導機構邁向永續發展及提升整體長照服務品質。</w:t>
            </w:r>
          </w:p>
        </w:tc>
      </w:tr>
      <w:tr w:rsidR="00241B5E" w:rsidRPr="00113ADC" w:rsidTr="00526DFA">
        <w:trPr>
          <w:trHeight w:val="3118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社會參與及社區資源連結運用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盤點社區資源，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建置資源手冊並定期更新</w:t>
            </w:r>
            <w:r w:rsidR="002655B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，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建立與社區連結之機制。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訂有強化機構與社區連結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措施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如連結社區資源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)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，並備有連結轉介紀錄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082D84" w:rsidRPr="00113ADC" w:rsidRDefault="00082D84" w:rsidP="009B3A96">
            <w:pPr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落實資源轉介並備有相關紀錄。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檢視機構盤點社區資源之相關資料。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檢視機構與社區連結之措施相關資料。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訪談現場相關人員實際情形。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241B5E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8C3F7B"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082D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241B5E" w:rsidRDefault="00082D84" w:rsidP="00BB44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241B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8C3F7B" w:rsidRPr="00241B5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鼓勵機構與社區交流連結，並且善用社區資源。</w:t>
            </w:r>
          </w:p>
        </w:tc>
      </w:tr>
      <w:tr w:rsidR="00241B5E" w:rsidRPr="00113ADC" w:rsidTr="00526DFA">
        <w:trPr>
          <w:trHeight w:val="1916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訂定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小規模多機能服務機構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工作手冊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紙本或電子檔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供每一工作人員運用，並且定期修訂工作手冊及行政管理規定。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手冊內容應明列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小規模多機能服務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求助與通報等聯繫窗口、電話等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、安全看顧作業規範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預防跌倒、哽嗆等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等資料。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訂有行政管理辦法，如開案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收案、轉介、暫停服務、結案標準及相關處理流程，並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確實執行且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向服務對象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家屬說明。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定期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至少每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3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個月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召開機構內部服務品質相關會議，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與會人員應包含</w:t>
            </w:r>
            <w:r w:rsidR="008D013F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實際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執行服務工作人員及管理人員</w:t>
            </w:r>
            <w:r w:rsidR="002655BA"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，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會議討論應包含提升服務品質及工作改善等內容。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會議決議事項須有執行及追蹤管考制度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lang w:val="en-US" w:bidi="ar-SA"/>
              </w:rPr>
              <w:t>，確實執行並留有相關紀錄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  <w:t>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求助與通報等聯繫窗口、電話等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、安全看顧作業規範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預防跌倒、哽嗆等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檢閱開案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收案、轉介、暫停服務、結案流程。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與服務對象會談了解其執行情形。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檢視每次會議是否有針對提升服務品質及工作改善做議題討論。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檢視會議紀錄是否確實依決議事項執行及追蹤管考制度之落實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管考項目具連貫性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082D84" w:rsidRPr="0047794B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47794B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082D84" w:rsidRPr="00113ADC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47794B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082D84" w:rsidRPr="0047794B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2D84" w:rsidRPr="00113ADC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47794B" w:rsidRDefault="00082D84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47794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47794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47794B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1.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工作人員，如長照服務人員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以下稱長照人員</w:t>
            </w:r>
            <w:r w:rsidR="004F2CFA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、行政人員等。</w:t>
            </w:r>
          </w:p>
          <w:p w:rsidR="008A10A4" w:rsidRPr="00113ADC" w:rsidRDefault="008A10A4" w:rsidP="0047794B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2.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47794B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8A10A4" w:rsidRPr="00113ADC" w:rsidRDefault="008A10A4" w:rsidP="0047794B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定期檢視服務提供情形，並持續追蹤服務品質改善與提升情形</w:t>
            </w:r>
          </w:p>
        </w:tc>
      </w:tr>
      <w:tr w:rsidR="00241B5E" w:rsidRPr="00113ADC" w:rsidTr="00526DFA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服務資訊公開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依長照服務法第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29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條規範製作機構簡介或文宣，並隨時更新簡介或文宣與活動訊息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，放置之簡介文宣符合最新服務資訊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設有機構公開的網際網路平台介紹服務內容、可服務人數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、服務諮詢聯繫方式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1F5653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檢閱機構之簡介或文宣。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adjustRightInd w:val="0"/>
              <w:snapToGrid w:val="0"/>
              <w:ind w:left="234" w:hanging="23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察看機構公開之網路平台內容。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26DFA" w:rsidRDefault="00985BC5" w:rsidP="00526DF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機構將長照服務資訊透明公開化，方便需求者選擇服務。</w:t>
            </w:r>
          </w:p>
        </w:tc>
      </w:tr>
      <w:tr w:rsidR="00241B5E" w:rsidRPr="00113ADC" w:rsidTr="00526DFA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健全的財務管理制度</w:t>
            </w:r>
          </w:p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本項公立機構不適用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numPr>
                <w:ilvl w:val="0"/>
                <w:numId w:val="10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獨立會計制度及有報稅資料。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10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長照機構接受之捐款與財物公開徵信，收受捐款須開立正式收據。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檢視機構開立之正式收據含發票。</w:t>
            </w:r>
          </w:p>
          <w:p w:rsidR="008A10A4" w:rsidRPr="00113ADC" w:rsidRDefault="008A10A4" w:rsidP="00880065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不得收受捐款與財物之機構第</w:t>
            </w:r>
            <w:r w:rsidR="0088006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項不</w:t>
            </w:r>
            <w:bookmarkStart w:id="0" w:name="_GoBack"/>
            <w:bookmarkEnd w:id="0"/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適用。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85BC5" w:rsidRPr="00526DFA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85BC5" w:rsidRPr="00113ADC" w:rsidRDefault="00985BC5" w:rsidP="00985B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26DFA" w:rsidRDefault="00985BC5" w:rsidP="00526DF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526DFA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獨立的會計制度係指依《長期照顧服務機構法人財務報告編製準則》：如獨立帳簿，且帳目清楚。</w:t>
            </w:r>
          </w:p>
          <w:p w:rsidR="008A10A4" w:rsidRPr="00113ADC" w:rsidRDefault="008A10A4" w:rsidP="00526DFA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報稅資料：個別報稅或與母機構合併報稅皆可。</w:t>
            </w: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督促機構建立健全的財務管理制度，維護服務對象的權益。</w:t>
            </w:r>
          </w:p>
        </w:tc>
      </w:tr>
      <w:tr w:rsidR="00241B5E" w:rsidRPr="00113ADC" w:rsidTr="00526DFA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A6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評鑑期間接受主管機關督考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查核缺失改善情形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評鑑期間接受主管機關督考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查核缺失改善辦理情形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包含消防、建管、勞工等主管機關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地方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主管機關確認機構評鑑期間接受查核改善情形。</w:t>
            </w:r>
          </w:p>
          <w:p w:rsidR="008A10A4" w:rsidRPr="00113ADC" w:rsidRDefault="008A10A4" w:rsidP="00BB44DD">
            <w:pPr>
              <w:keepNext/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瞭解評鑑期間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zh-HK" w:bidi="ar-SA"/>
              </w:rPr>
              <w:t>缺失及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985BC5" w:rsidRPr="00113ADC" w:rsidRDefault="00985BC5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  <w:t>A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完全符合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100%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  <w:t>B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大部分符合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3.4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&gt;=75%,&lt;100%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2.8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&gt;=50%,&lt;75%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少部分符合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1.2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85BC5" w:rsidRPr="00113ADC" w:rsidRDefault="00985BC5" w:rsidP="00BB44DD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&gt;=25%,&lt;50%</w:t>
            </w:r>
          </w:p>
          <w:p w:rsidR="008A10A4" w:rsidRPr="00113ADC" w:rsidRDefault="00985BC5" w:rsidP="00BB44DD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完全不符合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由縣市政府提供督考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查核缺失項目。</w:t>
            </w: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BB44D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241B5E" w:rsidRPr="00113ADC" w:rsidTr="00526DFA">
        <w:trPr>
          <w:trHeight w:val="2835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A7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能提出機構經營管理問題及解決策略。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業務負責人親自簡報與詢答。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15" w:rightChars="29" w:right="64" w:hanging="2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例如獲知機構營運相關報表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…)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  <w:t>A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完全符合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3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  <w:t>B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大部分符合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2.55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2.1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少部分符合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4840B9" w:rsidRPr="00113A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.9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113ADC" w:rsidRDefault="00DD1A7A" w:rsidP="00DD1A7A">
            <w:pPr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</w:rPr>
              <w:t>完全不符合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4840B9" w:rsidRPr="00113AD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241B5E" w:rsidRPr="00113ADC" w:rsidTr="00526DFA">
        <w:trPr>
          <w:trHeight w:val="1236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A8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rightChars="-39" w:right="-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工作人員權益相關制度訂定及執行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41C27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訂定工作人員權益相關制度，包括：聘用、薪資、福利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如勞健保、勞退、團保等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、差勤、獎懲考核、人力資源發展及申訴制度等。</w:t>
            </w:r>
          </w:p>
          <w:p w:rsidR="008A10A4" w:rsidRPr="00113ADC" w:rsidRDefault="008A10A4" w:rsidP="00941C27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確實依據制度執行各項權益相關措施並有佐證資料。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41C27">
            <w:pPr>
              <w:keepNext/>
              <w:keepLines/>
              <w:widowControl/>
              <w:numPr>
                <w:ilvl w:val="0"/>
                <w:numId w:val="59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檢視各項工作人員權益相關制度規範內容。</w:t>
            </w:r>
          </w:p>
          <w:p w:rsidR="008A10A4" w:rsidRPr="00113ADC" w:rsidRDefault="008A10A4" w:rsidP="00941C27">
            <w:pPr>
              <w:keepNext/>
              <w:keepLines/>
              <w:widowControl/>
              <w:numPr>
                <w:ilvl w:val="0"/>
                <w:numId w:val="59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檢視各項工作人員權益制度相關佐證資料，例如勞健保投保情形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8A10A4" w:rsidRPr="00113ADC" w:rsidRDefault="008A10A4" w:rsidP="00941C27">
            <w:pPr>
              <w:keepNext/>
              <w:keepLines/>
              <w:widowControl/>
              <w:numPr>
                <w:ilvl w:val="0"/>
                <w:numId w:val="59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</w:t>
            </w:r>
            <w:r w:rsidRPr="00113ADC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工作人員，是否了解在機構中現有之申訴、福利、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差勤、獎懲考核、人力資源發展</w:t>
            </w:r>
            <w:r w:rsidRPr="00113ADC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及薪資等規定。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DD1A7A" w:rsidRPr="00526DFA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526DFA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113ADC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6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DD1A7A" w:rsidRPr="00526DFA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DD1A7A" w:rsidRPr="00526DFA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8A10A4" w:rsidRPr="00526DFA" w:rsidRDefault="00DD1A7A" w:rsidP="00941C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提升工作人員權益，持續健全長照服務。</w:t>
            </w:r>
          </w:p>
        </w:tc>
      </w:tr>
      <w:tr w:rsidR="00241B5E" w:rsidRPr="00113ADC" w:rsidTr="00526DFA">
        <w:trPr>
          <w:trHeight w:val="917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A9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工作人員定期接受健康檢查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8E18C9">
            <w:pPr>
              <w:keepLines/>
              <w:widowControl/>
              <w:numPr>
                <w:ilvl w:val="0"/>
                <w:numId w:val="6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新進工作人員健康檢查項目包含：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胸部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X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光、血液常規及生化、尿液檢查且有紀錄、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型肝炎抗原抗體報告，且留有紀錄，廚工及供膳人員除上述檢查項目外，另須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型肝炎、傷寒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糞便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="008E18C9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及寄生蟲檢查。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6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在職工作人員每年接受健康檢查，檢查項目應包含：胸部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X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DD1A7A" w:rsidRPr="00113ADC" w:rsidRDefault="00DD1A7A" w:rsidP="009B3A96">
            <w:pPr>
              <w:keepLines/>
              <w:widowControl/>
              <w:numPr>
                <w:ilvl w:val="0"/>
                <w:numId w:val="6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健康檢查報告若為檢驗所，則需有醫生簽章。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新進人員健檢日期應於到職前完成。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526DFA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8A10A4" w:rsidRPr="00113ADC" w:rsidRDefault="008A10A4" w:rsidP="00526DFA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提醒機構留意感控問題，以提供服務對象安全的服務。</w:t>
            </w:r>
          </w:p>
        </w:tc>
      </w:tr>
      <w:tr w:rsidR="00241B5E" w:rsidRPr="00113ADC" w:rsidTr="00526DFA">
        <w:trPr>
          <w:trHeight w:val="982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8A10A4" w:rsidRPr="00113ADC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A10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ind w:leftChars="-4" w:left="-9" w:right="-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numPr>
                <w:ilvl w:val="0"/>
                <w:numId w:val="6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新進工作人員之職前訓練，應於到職後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個月內完成。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6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2655BA"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，且有相關訓練紀錄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DD1A7A" w:rsidRPr="00113ADC" w:rsidRDefault="00DD1A7A" w:rsidP="009B3A96">
            <w:pPr>
              <w:keepLines/>
              <w:widowControl/>
              <w:numPr>
                <w:ilvl w:val="0"/>
                <w:numId w:val="6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對於新進人員訓練有效益評量，包含機構適任性考核與受訓人員意見調查或回饋表。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8A10A4" w:rsidRPr="00113ADC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="008A10A4"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62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8A10A4" w:rsidRPr="00113ADC" w:rsidRDefault="008A10A4" w:rsidP="009B3A96">
            <w:pPr>
              <w:keepLines/>
              <w:widowControl/>
              <w:numPr>
                <w:ilvl w:val="0"/>
                <w:numId w:val="62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26DF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113ADC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26DFA" w:rsidRDefault="00DD1A7A" w:rsidP="00526DF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8A10A4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8A10A4" w:rsidRPr="00113ADC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  <w:tr w:rsidR="00241B5E" w:rsidRPr="00113ADC" w:rsidTr="00526DFA">
        <w:trPr>
          <w:trHeight w:val="982"/>
          <w:jc w:val="center"/>
        </w:trPr>
        <w:tc>
          <w:tcPr>
            <w:tcW w:w="240" w:type="pct"/>
            <w:tcMar>
              <w:left w:w="0" w:type="dxa"/>
              <w:right w:w="0" w:type="dxa"/>
            </w:tcMar>
          </w:tcPr>
          <w:p w:rsidR="003646E0" w:rsidRPr="00113ADC" w:rsidRDefault="003646E0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59" w:type="pct"/>
            <w:tcMar>
              <w:left w:w="0" w:type="dxa"/>
              <w:right w:w="0" w:type="dxa"/>
            </w:tcMar>
          </w:tcPr>
          <w:p w:rsidR="003646E0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ind w:leftChars="-4" w:left="-9" w:right="-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行政事項配合度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3646E0" w:rsidRPr="00113ADC" w:rsidRDefault="003646E0" w:rsidP="003646E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依主管機關規定時效內繳交相關資料、報表。</w:t>
            </w:r>
          </w:p>
          <w:p w:rsidR="003646E0" w:rsidRPr="00113ADC" w:rsidRDefault="003646E0" w:rsidP="003646E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召開行政聯繫會議之參與配合度。</w:t>
            </w:r>
          </w:p>
          <w:p w:rsidR="003646E0" w:rsidRPr="00113ADC" w:rsidRDefault="003646E0" w:rsidP="003646E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行政聯繫會議佈達事項之配合狀況。</w:t>
            </w:r>
          </w:p>
        </w:tc>
        <w:tc>
          <w:tcPr>
            <w:tcW w:w="867" w:type="pct"/>
            <w:tcMar>
              <w:left w:w="0" w:type="dxa"/>
              <w:right w:w="0" w:type="dxa"/>
            </w:tcMar>
          </w:tcPr>
          <w:p w:rsidR="003646E0" w:rsidRPr="00113ADC" w:rsidRDefault="003646E0" w:rsidP="003646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3646E0" w:rsidRPr="00113ADC" w:rsidRDefault="003646E0" w:rsidP="003646E0">
            <w:pPr>
              <w:keepLines/>
              <w:widowControl/>
              <w:numPr>
                <w:ilvl w:val="0"/>
                <w:numId w:val="113"/>
              </w:numPr>
              <w:autoSpaceDE/>
              <w:autoSpaceDN/>
              <w:adjustRightInd w:val="0"/>
              <w:snapToGrid w:val="0"/>
              <w:ind w:left="317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與地方主管機關確認機構評鑑期間</w:t>
            </w: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行政配合狀況</w:t>
            </w:r>
            <w:r w:rsidRPr="00113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3646E0" w:rsidRPr="00113ADC" w:rsidRDefault="003646E0" w:rsidP="003646E0">
            <w:pPr>
              <w:pStyle w:val="a9"/>
              <w:keepLines/>
              <w:widowControl/>
              <w:numPr>
                <w:ilvl w:val="0"/>
                <w:numId w:val="11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113A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檢閱</w:t>
            </w:r>
            <w:r w:rsidRPr="00113A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評鑑期間</w:t>
            </w:r>
            <w:r w:rsidRPr="00113A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行政事項之配合相關佐證資料</w:t>
            </w:r>
            <w:r w:rsidRPr="00113A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932" w:type="pct"/>
            <w:tcMar>
              <w:left w:w="0" w:type="dxa"/>
              <w:right w:w="0" w:type="dxa"/>
            </w:tcMar>
          </w:tcPr>
          <w:p w:rsidR="003646E0" w:rsidRPr="00526DFA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完全符合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646E0" w:rsidRPr="00526DFA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大部分符合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646E0" w:rsidRPr="00113ADC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至少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項完全符合，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項不完整</w:t>
            </w:r>
          </w:p>
          <w:p w:rsidR="003646E0" w:rsidRPr="00526DFA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646E0" w:rsidRPr="00113ADC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至少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項，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2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項不完整</w:t>
            </w:r>
          </w:p>
          <w:p w:rsidR="003646E0" w:rsidRPr="00526DFA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少部分符合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646E0" w:rsidRPr="00113ADC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只符合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項，或</w:t>
            </w:r>
            <w:r w:rsidRPr="00113ADC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3</w:t>
            </w:r>
            <w:r w:rsidRPr="00113ADC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項都不完整</w:t>
            </w:r>
          </w:p>
          <w:p w:rsidR="003646E0" w:rsidRPr="00526DFA" w:rsidRDefault="003646E0" w:rsidP="003646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26DF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完全不符合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526DF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3646E0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13A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19" w:type="pct"/>
            <w:tcMar>
              <w:left w:w="0" w:type="dxa"/>
              <w:right w:w="0" w:type="dxa"/>
            </w:tcMar>
          </w:tcPr>
          <w:p w:rsidR="003646E0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98" w:type="pct"/>
            <w:tcMar>
              <w:left w:w="0" w:type="dxa"/>
              <w:right w:w="0" w:type="dxa"/>
            </w:tcMar>
          </w:tcPr>
          <w:p w:rsidR="003646E0" w:rsidRPr="00113ADC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</w:tr>
    </w:tbl>
    <w:p w:rsidR="00526DFA" w:rsidRDefault="00526DFA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58647F" w:rsidRPr="00E706D7" w:rsidRDefault="0058647F" w:rsidP="00A1247D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="00EC439B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35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1683"/>
        <w:gridCol w:w="2703"/>
        <w:gridCol w:w="2685"/>
        <w:gridCol w:w="2900"/>
        <w:gridCol w:w="641"/>
        <w:gridCol w:w="2241"/>
        <w:gridCol w:w="1812"/>
      </w:tblGrid>
      <w:tr w:rsidR="00E706D7" w:rsidRPr="00A1247D" w:rsidTr="00D15B60">
        <w:trPr>
          <w:trHeight w:val="567"/>
          <w:tblHeader/>
          <w:jc w:val="center"/>
        </w:trPr>
        <w:tc>
          <w:tcPr>
            <w:tcW w:w="242" w:type="pct"/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A1247D" w:rsidRDefault="006432ED" w:rsidP="002D60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E706D7" w:rsidRPr="00A1247D" w:rsidTr="00D15B60">
        <w:trPr>
          <w:trHeight w:val="1973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服務計畫及跨專業服務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numPr>
                <w:ilvl w:val="0"/>
                <w:numId w:val="63"/>
              </w:numPr>
              <w:autoSpaceDE/>
              <w:autoSpaceDN/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對新服務對象之需求評估，應包括服務對象生理、心理認知狀況、家庭及社會支持情形或重大生命事件等</w:t>
            </w:r>
            <w:r w:rsidR="002655BA" w:rsidRPr="00A1247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，並備有相關評估工具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3"/>
              </w:numPr>
              <w:autoSpaceDE/>
              <w:autoSpaceDN/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依評估結果確立問題及服務計畫，並具體執行，留有評估紀錄。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3"/>
              </w:numPr>
              <w:autoSpaceDE/>
              <w:autoSpaceDN/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至少每</w:t>
            </w:r>
            <w:r w:rsidRPr="00A1247D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6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個月評估</w:t>
            </w:r>
            <w:r w:rsidRPr="00A1247D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1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次或依服務對象需求評估，並修正照顧計畫。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3"/>
              </w:numPr>
              <w:autoSpaceDE/>
              <w:autoSpaceDN/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依服務對象需求，適時轉介醫療或其他專業服務</w:t>
            </w:r>
            <w:r w:rsidR="002655BA"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，並留有紀錄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每年至少辦理</w:t>
            </w:r>
            <w:r w:rsidRPr="00A1247D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次跨專業服務對象個案討論會，並留有紀錄。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抽閱至少三位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服務對象之服務計畫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相關文件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現場訪談長照人員，瞭解評估實際操作情形、例如工具使用、服務計畫擬定及結果評值方式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以瞭解個案評估之正確性且與服務計畫之一致性。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現場訪談各類專業人員，了解轉介照會之作法及是否落實於照顧服務中。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專業人員係依其原來之專業背景定義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，包含照顧服務、社會工作、醫護等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檢閱服務對象個案討論會相關紀錄。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2D60B7" w:rsidRDefault="00DD1A7A" w:rsidP="002D60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跨專業服務對象個案討論會至少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種不同專業領域人員參與。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透過服務計畫管理及評值情形，以利機構確實了解服務對象之狀況。</w:t>
            </w:r>
          </w:p>
          <w:p w:rsidR="008A10A4" w:rsidRPr="00A1247D" w:rsidRDefault="008A10A4" w:rsidP="002D60B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依服務對象情況，召開會議確實討論，以保障服務對象權益。</w:t>
            </w:r>
          </w:p>
        </w:tc>
      </w:tr>
      <w:tr w:rsidR="00E706D7" w:rsidRPr="00A1247D" w:rsidTr="00D15B60">
        <w:trPr>
          <w:trHeight w:val="1689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服務對象適應輔導或支持措施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numPr>
                <w:ilvl w:val="0"/>
                <w:numId w:val="6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訂有服務對象適應輔導或支持措施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含環境、人員、權利及義務之解說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若出現適應困難之服務對象應有社工、護理師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士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或其他相關專業人員協處，應確實回應需求，並有紀錄。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7A7E21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5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檢閱服務對象適應輔導或支持措施相關佐證資料。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5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檢閱與訪談長照人員，對於適應困難之服務對象的協處情形相關佐證資料。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2D60B7" w:rsidRDefault="00DD1A7A" w:rsidP="002D60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840B9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強化機構對服務對象適應情況之協助及確實回應服務需求。</w:t>
            </w:r>
          </w:p>
        </w:tc>
      </w:tr>
      <w:tr w:rsidR="00E706D7" w:rsidRPr="00A1247D" w:rsidTr="00D15B60">
        <w:trPr>
          <w:trHeight w:val="1402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0A06E7" w:rsidP="00F5513D">
            <w:pPr>
              <w:keepLines/>
              <w:widowControl/>
              <w:numPr>
                <w:ilvl w:val="0"/>
                <w:numId w:val="67"/>
              </w:numPr>
              <w:autoSpaceDE/>
              <w:autoSpaceDN/>
              <w:adjustRightInd w:val="0"/>
              <w:snapToGrid w:val="0"/>
              <w:ind w:left="255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制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定感染管制手冊、服務對象感染預防評估措施、處理辦法及流程，並確實執行，如有發生感染案件應逐案及定期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至少每半年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檢討並有改善方案</w:t>
            </w:r>
            <w:r w:rsidR="002655BA"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且有紀錄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A1247D" w:rsidRDefault="008A10A4" w:rsidP="00F5513D">
            <w:pPr>
              <w:keepLines/>
              <w:widowControl/>
              <w:numPr>
                <w:ilvl w:val="0"/>
                <w:numId w:val="67"/>
              </w:numPr>
              <w:autoSpaceDE/>
              <w:autoSpaceDN/>
              <w:adjustRightInd w:val="0"/>
              <w:snapToGrid w:val="0"/>
              <w:ind w:left="255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服務對象體溫每日至少測量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次，且有紀錄。</w:t>
            </w:r>
          </w:p>
          <w:p w:rsidR="008A10A4" w:rsidRPr="00A1247D" w:rsidRDefault="008A10A4" w:rsidP="00F5513D">
            <w:pPr>
              <w:keepLines/>
              <w:widowControl/>
              <w:numPr>
                <w:ilvl w:val="0"/>
                <w:numId w:val="67"/>
              </w:numPr>
              <w:autoSpaceDE/>
              <w:autoSpaceDN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感染情形，皆有監測紀錄，且感染事件依規定通報處理，並有紀錄。</w:t>
            </w:r>
          </w:p>
          <w:p w:rsidR="008A10A4" w:rsidRPr="00A1247D" w:rsidRDefault="008A10A4" w:rsidP="00F5513D">
            <w:pPr>
              <w:keepLines/>
              <w:widowControl/>
              <w:numPr>
                <w:ilvl w:val="0"/>
                <w:numId w:val="67"/>
              </w:numPr>
              <w:autoSpaceDE/>
              <w:autoSpaceDN/>
              <w:adjustRightInd w:val="0"/>
              <w:snapToGrid w:val="0"/>
              <w:ind w:left="255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落實實施手部衛生作業。</w:t>
            </w:r>
          </w:p>
          <w:p w:rsidR="00DD1A7A" w:rsidRPr="00A1247D" w:rsidRDefault="008A10A4" w:rsidP="00941C27">
            <w:pPr>
              <w:keepLines/>
              <w:widowControl/>
              <w:numPr>
                <w:ilvl w:val="0"/>
                <w:numId w:val="67"/>
              </w:numPr>
              <w:autoSpaceDE/>
              <w:autoSpaceDN/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鼓勵服務對象與工作人員配合政策施打相關疫苗</w:t>
            </w:r>
            <w:r w:rsidR="002655BA"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並做施打紀錄名冊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檢閱感染預防評估措施、處理辦法及流程，與相關會議檢討紀錄。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檢閱服務對象體溫紀錄表，是否每日量測服務對象體溫至少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次及有否異常。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訪談長照人員是否熟悉通報作業流程。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檢閱感染事件發生之紀錄。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現場檢測長照人員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含兼職人員等所有人員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是否會正確洗手。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6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檢視機構鼓勵服務對象與工作人員施打相關預防性疫苗之措施。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952A0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2D60B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2D60B7" w:rsidRDefault="00DD1A7A" w:rsidP="002D60B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2D60B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952A0" w:rsidRPr="002D60B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8A10A4" w:rsidRPr="00A1247D" w:rsidRDefault="008A10A4" w:rsidP="002D60B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E706D7" w:rsidRPr="00A1247D" w:rsidTr="00D15B60">
        <w:trPr>
          <w:trHeight w:val="1701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服務對象健康檢查及健康管理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服務對象應提供入住前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個月內之體檢文件，體檢項目包括胸部</w:t>
            </w:r>
            <w:r w:rsidRPr="00A1247D">
              <w:rPr>
                <w:rFonts w:ascii="Times New Roman" w:eastAsia="新細明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Ⅹ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光、血液常規及生化、尿液檢查，並有紀錄。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2D60B7">
            <w:pPr>
              <w:keepNext/>
              <w:keepLines/>
              <w:widowControl/>
              <w:numPr>
                <w:ilvl w:val="0"/>
                <w:numId w:val="6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檢閱健康檢查報告書，確認體檢項目內容。</w:t>
            </w:r>
          </w:p>
          <w:p w:rsidR="008A10A4" w:rsidRPr="00A1247D" w:rsidRDefault="008A10A4" w:rsidP="002D60B7">
            <w:pPr>
              <w:keepNext/>
              <w:keepLines/>
              <w:widowControl/>
              <w:numPr>
                <w:ilvl w:val="0"/>
                <w:numId w:val="6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若有異常情形，檢閱相關處理佐證記錄。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81109A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81109A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A1247D" w:rsidRDefault="00DD1A7A" w:rsidP="002D60B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2D60B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  <w:t>1.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  <w:t>係參酌衛福部疾病管制署「人口密集機構感染管制措施指引」、一般護理之家評鑑基準及老人福利機構評鑑基準。</w:t>
            </w:r>
          </w:p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  <w:t>2.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  <w:lang w:val="en-US" w:bidi="ar-SA"/>
              </w:rPr>
              <w:t>透過服務對象健康檢查，以確實保障機構及服務對象權益。</w:t>
            </w:r>
          </w:p>
        </w:tc>
      </w:tr>
      <w:tr w:rsidR="00E706D7" w:rsidRPr="00A1247D" w:rsidTr="00D15B60">
        <w:trPr>
          <w:trHeight w:val="1701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3D184B" w:rsidP="009B3A96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1247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numPr>
                <w:ilvl w:val="0"/>
                <w:numId w:val="70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有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符合機構特性</w:t>
            </w:r>
            <w:r w:rsidR="00DD1A7A" w:rsidRPr="00A1247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之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緊急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或意外</w:t>
            </w: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事件處理辦法及流程。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0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長照人員應熟悉意外或緊急事件處理流程。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0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0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72"/>
              </w:numPr>
              <w:autoSpaceDE/>
              <w:autoSpaceDN/>
              <w:adjustRightInd w:val="0"/>
              <w:snapToGrid w:val="0"/>
              <w:ind w:right="-2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72"/>
              </w:numPr>
              <w:autoSpaceDE/>
              <w:autoSpaceDN/>
              <w:adjustRightInd w:val="0"/>
              <w:snapToGrid w:val="0"/>
              <w:ind w:right="-2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與長照人員訪談發生事件時之處理情形。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72"/>
              </w:numPr>
              <w:autoSpaceDE/>
              <w:autoSpaceDN/>
              <w:adjustRightInd w:val="0"/>
              <w:snapToGrid w:val="0"/>
              <w:ind w:right="-2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檢閱事件發生之紀錄。</w:t>
            </w:r>
          </w:p>
          <w:p w:rsidR="008A10A4" w:rsidRPr="00A1247D" w:rsidRDefault="008A10A4" w:rsidP="009B3A96">
            <w:pPr>
              <w:keepLines/>
              <w:widowControl/>
              <w:numPr>
                <w:ilvl w:val="0"/>
                <w:numId w:val="72"/>
              </w:numPr>
              <w:autoSpaceDE/>
              <w:autoSpaceDN/>
              <w:adjustRightInd w:val="0"/>
              <w:snapToGrid w:val="0"/>
              <w:ind w:right="-2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與業務負責人訪談針對年度內發生之意外事件進行分析及檢討。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81109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81109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A1247D" w:rsidRDefault="0081109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81109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81109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81109A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81109A" w:rsidRDefault="00DD1A7A" w:rsidP="008110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81109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81109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E706D7" w:rsidRPr="00A1247D" w:rsidTr="00D15B60">
        <w:trPr>
          <w:trHeight w:val="1701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numPr>
                <w:ilvl w:val="0"/>
                <w:numId w:val="74"/>
              </w:numPr>
              <w:autoSpaceDE/>
              <w:autoSpaceDN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辦理符合服務對象需求之個別、團體、社區活動，涵蓋動態、靜態或輔療活動，並有鼓勵服務對象參與之策略。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4"/>
              </w:numPr>
              <w:autoSpaceDE/>
              <w:autoSpaceDN/>
              <w:adjustRightInd w:val="0"/>
              <w:snapToGrid w:val="0"/>
              <w:spacing w:line="300" w:lineRule="exact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每月至少辦理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DC3A78">
            <w:pPr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訪談長照人員是否有鼓勵服務對象參與。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7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4D3B07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4D3B07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4D3B07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2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E706D7" w:rsidRPr="00A1247D" w:rsidTr="00D15B60">
        <w:trPr>
          <w:trHeight w:val="2268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提供照顧者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numPr>
                <w:ilvl w:val="0"/>
                <w:numId w:val="7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發展並執行與照顧者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主動聯繫之具體做法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如聯絡本、座談會、電子通訊軟體等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A10A4" w:rsidRPr="00A1247D" w:rsidRDefault="008A10A4" w:rsidP="00DC3A78">
            <w:pPr>
              <w:keepNext/>
              <w:keepLines/>
              <w:widowControl/>
              <w:numPr>
                <w:ilvl w:val="0"/>
                <w:numId w:val="7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每年至少辦理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DC3A78">
            <w:pPr>
              <w:keepNext/>
              <w:keepLines/>
              <w:widowControl/>
              <w:numPr>
                <w:ilvl w:val="0"/>
                <w:numId w:val="77"/>
              </w:num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8A10A4" w:rsidRPr="00A1247D" w:rsidRDefault="008A10A4" w:rsidP="00DC3A78">
            <w:pPr>
              <w:keepNext/>
              <w:keepLines/>
              <w:widowControl/>
              <w:numPr>
                <w:ilvl w:val="0"/>
                <w:numId w:val="77"/>
              </w:numPr>
              <w:autoSpaceDE/>
              <w:autoSpaceDN/>
              <w:snapToGrid w:val="0"/>
              <w:ind w:left="210" w:hanging="2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訪談長照人員機構與照顧者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4D3B07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4D3B07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4D3B07" w:rsidRDefault="00DD1A7A" w:rsidP="00DC3A7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利於照顧者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E706D7" w:rsidRPr="00A1247D" w:rsidTr="00D15B60">
        <w:trPr>
          <w:trHeight w:val="2268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服務對象生活輔助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4D3B07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應依服務對象個別需求提供進食、盥洗清潔、行動、如廁、等生活輔助服務項目。</w:t>
            </w:r>
          </w:p>
          <w:p w:rsidR="008A10A4" w:rsidRPr="00A1247D" w:rsidRDefault="008A10A4" w:rsidP="004D3B07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spacing w:afterLines="50" w:after="18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應依服務對象個別需求提供或連結適切輔具，並考量輔具功能及安全性，引導服務對象使用。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4D3B07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現場訪談長照人員進行服務情形。</w:t>
            </w:r>
          </w:p>
          <w:p w:rsidR="008A10A4" w:rsidRPr="00A1247D" w:rsidRDefault="008A10A4" w:rsidP="004D3B07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訪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談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機構服務對象生活輔具提供情形，如餐具等。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9B3A96" w:rsidRPr="004D3B07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A</w:t>
            </w:r>
            <w:r w:rsidR="009B3A96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完全符合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96" w:rsidRPr="004D3B07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="009B3A96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大部分符合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4D3B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4D3B07" w:rsidRDefault="007841AF" w:rsidP="004D3B07">
            <w:pPr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="009B3A96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部分符合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4D3B0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4D3B0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4D3B0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透過提供服務對象生活相關輔助，以落實長照機之服務提供。</w:t>
            </w:r>
          </w:p>
        </w:tc>
      </w:tr>
      <w:tr w:rsidR="00E706D7" w:rsidRPr="00A1247D" w:rsidTr="00D15B60">
        <w:trPr>
          <w:trHeight w:val="2268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2633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2633B7">
            <w:pPr>
              <w:keepLines/>
              <w:widowControl/>
              <w:autoSpaceDE/>
              <w:autoSpaceDN/>
              <w:adjustRightInd w:val="0"/>
              <w:snapToGrid w:val="0"/>
              <w:ind w:left="23" w:right="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2633B7">
            <w:pPr>
              <w:keepLines/>
              <w:widowControl/>
              <w:numPr>
                <w:ilvl w:val="0"/>
                <w:numId w:val="7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依服務對象需求安排日常活動及提供其他生活照顧服務，如提供自立支援、協助購物或服藥提醒等。</w:t>
            </w:r>
          </w:p>
          <w:p w:rsidR="008A10A4" w:rsidRPr="00A1247D" w:rsidRDefault="008A10A4" w:rsidP="002633B7">
            <w:pPr>
              <w:keepLines/>
              <w:widowControl/>
              <w:numPr>
                <w:ilvl w:val="0"/>
                <w:numId w:val="7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2633B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2633B7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8A10A4" w:rsidRPr="00A1247D" w:rsidRDefault="008A10A4" w:rsidP="002633B7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8A10A4" w:rsidRPr="00A1247D" w:rsidRDefault="008A10A4" w:rsidP="002633B7">
            <w:pPr>
              <w:keepLines/>
              <w:widowControl/>
              <w:numPr>
                <w:ilvl w:val="0"/>
                <w:numId w:val="7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7841AF" w:rsidRPr="00DC3A78" w:rsidRDefault="007841AF" w:rsidP="007841AF">
            <w:pPr>
              <w:keepNext/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A</w:t>
            </w: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完全符合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DC3A78" w:rsidRDefault="007841AF" w:rsidP="007841AF">
            <w:pPr>
              <w:keepNext/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DC3A78" w:rsidRDefault="007841AF" w:rsidP="007841AF">
            <w:pPr>
              <w:keepNext/>
              <w:keepLines/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A10A4" w:rsidRPr="00A1247D" w:rsidRDefault="008A10A4" w:rsidP="002633B7">
            <w:pPr>
              <w:keepLines/>
              <w:widowControl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2633B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自我照顧能力之措施：如提供服務對象最少必要之協助、鼓勵服務對象自己照顧自己，如自己吃飯、翻身、如廁等。</w:t>
            </w:r>
          </w:p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2633B7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E706D7" w:rsidRPr="00A1247D" w:rsidTr="00D15B60">
        <w:trPr>
          <w:trHeight w:val="266"/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B1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強化長照服務人員專業知能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numPr>
                <w:ilvl w:val="0"/>
                <w:numId w:val="8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每位長照人員每年均接受繼續教育。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鼓勵照顧服務員參加長期照顧給付及支付基準相關特殊訓練。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每位長照人員具有接受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CPR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CPCR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BLS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訓練有效期之完訓文件證明。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長照人員參與提升服務對象自我照顧能力相關課程情形。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0"/>
              </w:numPr>
              <w:autoSpaceDE/>
              <w:autoSpaceDN/>
              <w:adjustRightInd w:val="0"/>
              <w:snapToGrid w:val="0"/>
              <w:spacing w:afterLines="50" w:after="18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提供鼓勵長照人員參與各類教育訓練之情形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如公假等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檢視機構長照人員之急救證明文件。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如為新進人員，應於進用起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3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個月內取得。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  <w:p w:rsidR="008A10A4" w:rsidRPr="00A1247D" w:rsidRDefault="008A10A4" w:rsidP="00DC3A78">
            <w:pPr>
              <w:keepLines/>
              <w:widowControl/>
              <w:numPr>
                <w:ilvl w:val="0"/>
                <w:numId w:val="8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訪談長照人員參與各類教育訓練之情形。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A1247D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符合第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1,2,3,4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DD1A7A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符合第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1,2,3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DD1A7A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A1247D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只符合第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1,2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</w:t>
            </w:r>
          </w:p>
          <w:p w:rsidR="008A10A4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DC3A7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6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鼓勵照顧服務員參與之長期照顧給付及支付基準相關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特殊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訓練：如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AA11(1)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失智症訓練課程、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(2)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身心障礙服務訓練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  <w:tr w:rsidR="00E706D7" w:rsidRPr="00A1247D" w:rsidTr="00D15B60">
        <w:trPr>
          <w:jc w:val="center"/>
        </w:trPr>
        <w:tc>
          <w:tcPr>
            <w:tcW w:w="242" w:type="pct"/>
            <w:tcMar>
              <w:left w:w="0" w:type="dxa"/>
              <w:right w:w="0" w:type="dxa"/>
            </w:tcMar>
          </w:tcPr>
          <w:p w:rsidR="008A10A4" w:rsidRPr="00A1247D" w:rsidRDefault="008A10A4" w:rsidP="00941C2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B1</w:t>
            </w:r>
            <w:r w:rsidR="00941C27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46" w:type="pct"/>
            <w:shd w:val="clear" w:color="auto" w:fill="auto"/>
            <w:tcMar>
              <w:left w:w="0" w:type="dxa"/>
              <w:right w:w="0" w:type="dxa"/>
            </w:tcMar>
          </w:tcPr>
          <w:p w:rsidR="008A10A4" w:rsidRPr="00A1247D" w:rsidRDefault="008A10A4" w:rsidP="00D3435F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提供營養餐點服務</w:t>
            </w:r>
          </w:p>
        </w:tc>
        <w:tc>
          <w:tcPr>
            <w:tcW w:w="877" w:type="pct"/>
            <w:tcMar>
              <w:left w:w="0" w:type="dxa"/>
              <w:right w:w="0" w:type="dxa"/>
            </w:tcMar>
          </w:tcPr>
          <w:p w:rsidR="008A10A4" w:rsidRPr="00A1247D" w:rsidRDefault="008A10A4" w:rsidP="00D3435F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依個別需求提供適當餐點。</w:t>
            </w:r>
          </w:p>
          <w:p w:rsidR="008A10A4" w:rsidRPr="00A1247D" w:rsidRDefault="008A10A4" w:rsidP="00D3435F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餐點具變化性。</w:t>
            </w:r>
          </w:p>
          <w:p w:rsidR="00DD1A7A" w:rsidRPr="00A1247D" w:rsidRDefault="00DD1A7A" w:rsidP="00D3435F">
            <w:pPr>
              <w:keepNext/>
              <w:keepLines/>
              <w:widowControl/>
              <w:numPr>
                <w:ilvl w:val="0"/>
                <w:numId w:val="8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備有</w:t>
            </w:r>
            <w:r w:rsidRPr="00A1247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配合服務對象個別化之餐具，如缺口杯、易握把柄湯匙刀叉、高邊盤等，並落實提供服務對象合宜之餐具。</w:t>
            </w:r>
          </w:p>
        </w:tc>
        <w:tc>
          <w:tcPr>
            <w:tcW w:w="871" w:type="pct"/>
            <w:tcMar>
              <w:left w:w="0" w:type="dxa"/>
              <w:right w:w="0" w:type="dxa"/>
            </w:tcMar>
          </w:tcPr>
          <w:p w:rsidR="008A10A4" w:rsidRPr="00A1247D" w:rsidRDefault="009B3A96" w:rsidP="007A7E2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文件檢閱、現場訪談、</w:t>
            </w:r>
            <w:r w:rsidR="007A7E21"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 xml:space="preserve">   </w:t>
            </w:r>
            <w:r w:rsidR="008A10A4"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實地察看</w:t>
            </w:r>
          </w:p>
          <w:p w:rsidR="008A10A4" w:rsidRPr="00A1247D" w:rsidRDefault="008A10A4" w:rsidP="00D3435F">
            <w:pPr>
              <w:keepNext/>
              <w:keepLines/>
              <w:widowControl/>
              <w:numPr>
                <w:ilvl w:val="0"/>
                <w:numId w:val="8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檢閱菜單、供餐相關佐證資料或實地查看供餐情形。</w:t>
            </w:r>
          </w:p>
          <w:p w:rsidR="008A10A4" w:rsidRPr="00A1247D" w:rsidRDefault="008A10A4" w:rsidP="00D3435F">
            <w:pPr>
              <w:keepNext/>
              <w:keepLines/>
              <w:widowControl/>
              <w:numPr>
                <w:ilvl w:val="0"/>
                <w:numId w:val="8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現場訪談長照人員及服務對象，膳食提供是否依個別需求及具變化性。</w:t>
            </w:r>
          </w:p>
          <w:p w:rsidR="00DD1A7A" w:rsidRPr="00A1247D" w:rsidRDefault="00DD1A7A" w:rsidP="00D3435F">
            <w:pPr>
              <w:keepNext/>
              <w:keepLines/>
              <w:widowControl/>
              <w:numPr>
                <w:ilvl w:val="0"/>
                <w:numId w:val="8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實地</w:t>
            </w: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察看</w:t>
            </w:r>
            <w:r w:rsidRPr="00A1247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服務對象供食情形，有個別化餐具、杯子。</w:t>
            </w:r>
          </w:p>
        </w:tc>
        <w:tc>
          <w:tcPr>
            <w:tcW w:w="941" w:type="pct"/>
            <w:tcMar>
              <w:left w:w="0" w:type="dxa"/>
              <w:right w:w="0" w:type="dxa"/>
            </w:tcMar>
          </w:tcPr>
          <w:p w:rsidR="00DD1A7A" w:rsidRPr="00DC3A7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3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)</w:t>
            </w:r>
          </w:p>
          <w:p w:rsidR="00DD1A7A" w:rsidRPr="00DC3A7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/>
              </w:rPr>
              <w:t>2.55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DC3A7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(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2.1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DC3A7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(0</w:t>
            </w:r>
            <w:r w:rsidR="007F0342"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.9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)</w:t>
            </w:r>
          </w:p>
          <w:p w:rsidR="00DD1A7A" w:rsidRPr="00A1247D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A124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DC3A78" w:rsidRDefault="00DD1A7A" w:rsidP="00DC3A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DC3A7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(0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分</w:t>
            </w:r>
            <w:r w:rsidR="007F0342" w:rsidRPr="00DC3A7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08" w:type="pct"/>
            <w:tcMar>
              <w:left w:w="0" w:type="dxa"/>
              <w:right w:w="0" w:type="dxa"/>
            </w:tcMar>
            <w:vAlign w:val="center"/>
          </w:tcPr>
          <w:p w:rsidR="008A10A4" w:rsidRPr="00A1247D" w:rsidRDefault="003646E0" w:rsidP="00D3435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</w:tcPr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提供之食物質地應符合服務對象之生理需求，如：一般飲食、細碎、軟質、流質等。</w:t>
            </w:r>
          </w:p>
          <w:p w:rsidR="008A10A4" w:rsidRPr="00A1247D" w:rsidRDefault="008A10A4" w:rsidP="00DC3A7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 xml:space="preserve"> </w:t>
            </w: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8A10A4" w:rsidRPr="00A1247D" w:rsidRDefault="008A10A4" w:rsidP="00D3435F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A1247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配合服務對象之生理或心理需求提供餐點，以提高機構服務品質。</w:t>
            </w:r>
          </w:p>
        </w:tc>
      </w:tr>
    </w:tbl>
    <w:p w:rsidR="0058647F" w:rsidRPr="00E706D7" w:rsidRDefault="002633B7" w:rsidP="002633B7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安全環境設備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13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25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="0058647F"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50" w:type="pct"/>
        <w:jc w:val="center"/>
        <w:tblLook w:val="04A0" w:firstRow="1" w:lastRow="0" w:firstColumn="1" w:lastColumn="0" w:noHBand="0" w:noVBand="1"/>
      </w:tblPr>
      <w:tblGrid>
        <w:gridCol w:w="733"/>
        <w:gridCol w:w="1694"/>
        <w:gridCol w:w="2778"/>
        <w:gridCol w:w="2693"/>
        <w:gridCol w:w="2883"/>
        <w:gridCol w:w="641"/>
        <w:gridCol w:w="2269"/>
        <w:gridCol w:w="1874"/>
      </w:tblGrid>
      <w:tr w:rsidR="003327C7" w:rsidRPr="00E706D7" w:rsidTr="00255A60">
        <w:trPr>
          <w:trHeight w:val="567"/>
          <w:tblHeader/>
          <w:jc w:val="center"/>
        </w:trPr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D15B6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327C7" w:rsidRPr="00E706D7" w:rsidTr="00255A60">
        <w:trPr>
          <w:trHeight w:val="1397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0E4FA8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休憩設備及寢室設置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numPr>
                <w:ilvl w:val="0"/>
                <w:numId w:val="8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休憩設備及寢室符合機構設置標準及相關法規。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4"/>
              </w:numPr>
              <w:autoSpaceDE/>
              <w:autoSpaceDN/>
              <w:adjustRightInd w:val="0"/>
              <w:snapToGrid w:val="0"/>
              <w:ind w:right="-4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視個別需求提供夜間留宿者足夠且清潔之寢具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含床、床單、冬夏棉被、被套、枕頭及枕頭套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寢室可依服務對象需求提供調整冷暖之設備。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提供服務對象適當休息場所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及設備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E706D7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E706D7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E706D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538A8" w:rsidRDefault="00DD1A7A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833EE" w:rsidP="00D15B60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  <w:p w:rsidR="008A10A4" w:rsidRPr="00E706D7" w:rsidRDefault="008833EE" w:rsidP="00D15B60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D15B60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《長期照顧服務機構設立標準》。</w:t>
            </w:r>
          </w:p>
          <w:p w:rsidR="008A10A4" w:rsidRPr="00E706D7" w:rsidRDefault="008A10A4" w:rsidP="00D15B60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確保服務對象日常休憩環境品質。</w:t>
            </w:r>
          </w:p>
        </w:tc>
      </w:tr>
      <w:tr w:rsidR="003327C7" w:rsidRPr="00E706D7" w:rsidTr="00255A60">
        <w:trPr>
          <w:trHeight w:val="318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日常活動場所使用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numPr>
                <w:ilvl w:val="0"/>
                <w:numId w:val="8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提供客廳、廚房等居家空間及單元照顧的活動空間。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w w:val="97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必要時得依服務對象需求設置適當且獨立的安靜空間，並提供個別化服務。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日常活動空間之位置符合服務對象使用之需求及便利性，並依服務對象需求提供便利其活動之空間及動線。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提供足夠之設施設備，服務對象交誼所需。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現場察看、現場訪談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現場察看機構是否有足夠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之設施設備供服務對象交誼所需。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D1A7A" w:rsidRPr="00E706D7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E706D7" w:rsidRDefault="005538A8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247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DD1A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DD1A7A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D1A7A" w:rsidRPr="005538A8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D1A7A" w:rsidRPr="00E706D7" w:rsidRDefault="00DD1A7A" w:rsidP="00DD1A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538A8" w:rsidRDefault="00DD1A7A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」可參照「高齡友善健康照護機構認證」。</w:t>
            </w:r>
          </w:p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 xml:space="preserve"> 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《長期照顧服務機構設立標準》。</w:t>
            </w:r>
          </w:p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確保提供服務對象友善與便利之日常生活環境。</w:t>
            </w:r>
          </w:p>
        </w:tc>
      </w:tr>
      <w:tr w:rsidR="003327C7" w:rsidRPr="00E706D7" w:rsidTr="00255A60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C3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D87ED3" w:rsidRPr="00E706D7" w:rsidRDefault="008A10A4" w:rsidP="0083678D">
            <w:pPr>
              <w:keepNext/>
              <w:keepLines/>
              <w:widowControl/>
              <w:numPr>
                <w:ilvl w:val="0"/>
                <w:numId w:val="8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廚房應配置食物、貯藏、冷藏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、配膳、餐具清潔及烹煮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設備。</w:t>
            </w:r>
          </w:p>
          <w:p w:rsidR="008A10A4" w:rsidRPr="00E706D7" w:rsidRDefault="008A10A4" w:rsidP="0083678D">
            <w:pPr>
              <w:keepNext/>
              <w:keepLines/>
              <w:widowControl/>
              <w:numPr>
                <w:ilvl w:val="0"/>
                <w:numId w:val="8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廚房及用餐環境維持清潔，且有定期清掃及消毒之紀錄。</w:t>
            </w:r>
          </w:p>
          <w:p w:rsidR="008A10A4" w:rsidRPr="00E706D7" w:rsidRDefault="008A10A4" w:rsidP="0083678D">
            <w:pPr>
              <w:keepNext/>
              <w:keepLines/>
              <w:widowControl/>
              <w:numPr>
                <w:ilvl w:val="0"/>
                <w:numId w:val="8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E706D7" w:rsidRDefault="008A10A4" w:rsidP="0083678D">
            <w:pPr>
              <w:keepNext/>
              <w:keepLines/>
              <w:widowControl/>
              <w:numPr>
                <w:ilvl w:val="0"/>
                <w:numId w:val="8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檢視廚房及用餐環境定期清掃及消毒紀錄。</w:t>
            </w:r>
          </w:p>
          <w:p w:rsidR="008A10A4" w:rsidRPr="00E706D7" w:rsidRDefault="008A10A4" w:rsidP="0083678D">
            <w:pPr>
              <w:keepNext/>
              <w:keepLines/>
              <w:widowControl/>
              <w:numPr>
                <w:ilvl w:val="0"/>
                <w:numId w:val="8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E706D7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83678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確保提供服務對象衛生、清潔及符合需求的用餐環境性。</w:t>
            </w:r>
          </w:p>
        </w:tc>
      </w:tr>
      <w:tr w:rsidR="003327C7" w:rsidRPr="00E706D7" w:rsidTr="00255A60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0E4FA8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D87ED3" w:rsidRPr="00E706D7" w:rsidRDefault="00D87ED3" w:rsidP="009B3A96">
            <w:pPr>
              <w:keepLines/>
              <w:widowControl/>
              <w:numPr>
                <w:ilvl w:val="0"/>
                <w:numId w:val="8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106"/>
              </w:numPr>
              <w:autoSpaceDE/>
              <w:autoSpaceDN/>
              <w:ind w:left="197" w:hanging="19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E706D7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538A8" w:rsidRDefault="00D87ED3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3327C7" w:rsidRPr="00E706D7" w:rsidTr="00255A60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C5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餐飲衛生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100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公克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E706D7" w:rsidRDefault="008A10A4" w:rsidP="009B3A96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D87ED3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03213C" w:rsidRDefault="00D87ED3" w:rsidP="00D87ED3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涉及設置標準，各縣市政府可斟酌實際情況納入此項共識基準。</w:t>
            </w:r>
          </w:p>
          <w:p w:rsidR="008A10A4" w:rsidRPr="00E706D7" w:rsidRDefault="008A10A4" w:rsidP="005538A8">
            <w:pPr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食物檢體亦可以每樣菜色拚組達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100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公克之形式留存。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3327C7" w:rsidRPr="00E706D7" w:rsidTr="00255A60">
        <w:trPr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C6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消防安全管理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Next/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最近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次消防主管機關檢查合格並備有文件。</w:t>
            </w:r>
          </w:p>
          <w:p w:rsidR="008A10A4" w:rsidRPr="00E706D7" w:rsidRDefault="008A10A4" w:rsidP="005538A8">
            <w:pPr>
              <w:keepNext/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每年檢修申報至少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次。</w:t>
            </w:r>
          </w:p>
          <w:p w:rsidR="008A10A4" w:rsidRPr="00E706D7" w:rsidRDefault="008A10A4" w:rsidP="005538A8">
            <w:pPr>
              <w:keepNext/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建立防火管理制度</w:t>
            </w:r>
            <w:r w:rsidR="002655BA" w:rsidRPr="00E706D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並確實執行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消防安全設備設置情形、消防安全設備檢修申報情形、防火管理制度執行情形等，應由縣市政府消防機關人員先行檢核。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5538A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5538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5538A8" w:rsidRDefault="00D87ED3" w:rsidP="005538A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3213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5538A8" w:rsidRDefault="003646E0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、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」為消防安檢例行查核項目，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屬消防法第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6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項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消防安全設備設置及維護義務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、第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9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項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消防安全設備定期檢修申報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、第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項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地毯等物品應使用防焰物品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、第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13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應實施防火管理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之範疇；另如有使用液化石油氣或燃氣熱水器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非電熱水器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部分，亦需符合消防法第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15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條等規範。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各縣市政府可斟酌實際情況納入此項共識基準。</w:t>
            </w:r>
          </w:p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2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」為消防法施行細則第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6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條管理權人法定應辦事項，檢修頻率屬甲類場所，每半年實施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次，甲類以外場所，每年實施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3"/>
                <w:szCs w:val="23"/>
                <w:lang w:val="en-US" w:bidi="ar-SA"/>
              </w:rPr>
              <w:t>次。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《長期照顧服務機構設立標準》、《各類場所消防安全設備設置標準》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、《消防法施行細則》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A10A4" w:rsidRPr="00E706D7" w:rsidRDefault="008A10A4" w:rsidP="005538A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強化機構防火管理安全並參照本土災例經驗。</w:t>
            </w:r>
          </w:p>
        </w:tc>
      </w:tr>
      <w:tr w:rsidR="003327C7" w:rsidRPr="00E706D7" w:rsidTr="00255A60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0E4FA8">
            <w:pPr>
              <w:keepLines/>
              <w:widowControl/>
              <w:adjustRightInd w:val="0"/>
              <w:snapToGrid w:val="0"/>
              <w:ind w:left="-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C7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建築物公共安全檢查簽證申報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numPr>
                <w:ilvl w:val="0"/>
                <w:numId w:val="8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依規定辦理建築物公共安全檢查簽證申報。</w:t>
            </w:r>
          </w:p>
          <w:p w:rsidR="008A10A4" w:rsidRPr="00E706D7" w:rsidRDefault="008A10A4" w:rsidP="009B3A96">
            <w:pPr>
              <w:keepLines/>
              <w:widowControl/>
              <w:numPr>
                <w:ilvl w:val="0"/>
                <w:numId w:val="8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現場置有最近一次檢查報告書及地方政府核發之准予備查文件。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7A7E21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文件檢閱、現場實務</w:t>
            </w:r>
            <w:r w:rsidR="005538A8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 xml:space="preserve"> 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觀察評估</w:t>
            </w:r>
          </w:p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依規定辦理建築物公共安全檢查係依</w:t>
            </w:r>
            <w:r w:rsidRPr="00E706D7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lang w:val="en-US" w:bidi="ar-SA"/>
              </w:rPr>
              <w:t>建築物公共安全檢查申報期間及施行日期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表之規定辦理。應由縣市政府建築機關人員先行檢核。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D87ED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5538A8" w:rsidRDefault="00D87ED3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此共識基準為公共安全例行檢查作業，各縣市政府可斟酌實際情況納入此項共識基準。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依據《長期照顧服務機構設立標準》、《建築物公共安全檢查簽證及申報辦法》。</w:t>
            </w:r>
          </w:p>
        </w:tc>
      </w:tr>
      <w:tr w:rsidR="003327C7" w:rsidRPr="00E706D7" w:rsidTr="00255A60">
        <w:trPr>
          <w:trHeight w:val="2835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C8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疏散避難逃生系統設置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numPr>
                <w:ilvl w:val="0"/>
                <w:numId w:val="9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逃生路徑</w:t>
            </w:r>
            <w:r w:rsidR="002655BA" w:rsidRPr="00E706D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（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樓梯間、走廊、緊急進口、防火門等</w:t>
            </w:r>
            <w:r w:rsidR="002655BA" w:rsidRPr="00E706D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）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應依消防建管法規處理，並保持暢通無阻礙物。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應依相關法規設置符合規範之逃生路徑。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5538A8" w:rsidRDefault="00D87ED3" w:rsidP="008367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5538A8" w:rsidRDefault="00D87ED3" w:rsidP="008367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A10A4" w:rsidRPr="005538A8" w:rsidRDefault="00D87ED3" w:rsidP="005538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5538A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5538A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依據內政部營建署頒訂《建築技術規則建築設計施工編》第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76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條、《原有合法建築物防火避難設施及消防設備改善辦法》第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14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條規定辦理。</w:t>
            </w:r>
          </w:p>
        </w:tc>
      </w:tr>
      <w:tr w:rsidR="003327C7" w:rsidRPr="00E706D7" w:rsidTr="00255A60">
        <w:trPr>
          <w:trHeight w:val="6996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lastRenderedPageBreak/>
              <w:t>C9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訂定符合長照機構特性及需求之緊急災害應變計畫及作業程序，並落實演練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numPr>
                <w:ilvl w:val="0"/>
                <w:numId w:val="9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對於緊急災害，機構風險評估後應訂有符合機構災害特性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如火災、風災、水災、地震等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之緊急災害應變計畫與作業程序。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完備緊急聯絡網及災害應變啟動機制。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提供夜間留宿服務時，當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災害發生，具有適當的人力調度及緊急召回機制。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機構避難平面圖示應明顯適當，明確訂定各樓層服務對象疏散運送之順序與策略。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應每年實施緊急災害應變演練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次，並有演練之過程、檢討改善方案、紀錄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含照片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A10A4" w:rsidRPr="00E706D7" w:rsidRDefault="009B3A96" w:rsidP="0083678D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</w:t>
            </w:r>
            <w:r w:rsidR="005538A8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 xml:space="preserve"> 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觀察評估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現場察閱機構相關緊急應變辦法及流程與每半年演練之紀錄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，或檢閱機構辦理自衛消防編組應變能力驗證之紀錄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照片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8A10A4" w:rsidRPr="00E706D7" w:rsidRDefault="008A10A4" w:rsidP="0083678D">
            <w:pPr>
              <w:keepLines/>
              <w:widowControl/>
              <w:numPr>
                <w:ilvl w:val="0"/>
                <w:numId w:val="9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應由縣市政府消防機關人員先行檢核。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D87ED3" w:rsidRPr="003327C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3327C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62B0C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87ED3" w:rsidRPr="00E706D7" w:rsidRDefault="003D177A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="00D87ED3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="00D87ED3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="00D87ED3"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3327C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62B0C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3D17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D87ED3" w:rsidRPr="003327C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87ED3" w:rsidRPr="00E706D7" w:rsidRDefault="00D87ED3" w:rsidP="0083678D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="003D17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3D177A"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A10A4" w:rsidRPr="003327C7" w:rsidRDefault="00D87ED3" w:rsidP="003327C7">
            <w:pPr>
              <w:keepLines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962B0C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A10A4" w:rsidRPr="00E706D7" w:rsidRDefault="003646E0" w:rsidP="0083678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A10A4" w:rsidRPr="00E706D7" w:rsidRDefault="008A10A4" w:rsidP="003327C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」為消防安檢例行查核項目，各縣市政府可斟酌實際情況納入此項共識基準。</w:t>
            </w:r>
          </w:p>
          <w:p w:rsidR="008A10A4" w:rsidRPr="00E706D7" w:rsidRDefault="008A10A4" w:rsidP="003327C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  <w:p w:rsidR="008A10A4" w:rsidRPr="00E706D7" w:rsidRDefault="008A10A4" w:rsidP="003327C7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3.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有關「自衛消防編組應變能力驗證」應依內政部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107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月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26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日內授消字第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1070822953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號令辦理。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強化機構緊急災害應變能力，並參照本土災例經驗。</w:t>
            </w:r>
          </w:p>
        </w:tc>
      </w:tr>
      <w:tr w:rsidR="003327C7" w:rsidRPr="00E706D7" w:rsidTr="00255A60">
        <w:trPr>
          <w:trHeight w:val="2551"/>
          <w:jc w:val="center"/>
        </w:trPr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C10</w:t>
            </w:r>
          </w:p>
        </w:tc>
        <w:tc>
          <w:tcPr>
            <w:tcW w:w="544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892" w:type="pct"/>
            <w:shd w:val="clear" w:color="auto" w:fill="auto"/>
            <w:tcMar>
              <w:left w:w="0" w:type="dxa"/>
              <w:right w:w="0" w:type="dxa"/>
            </w:tcMar>
          </w:tcPr>
          <w:p w:rsidR="003D177A" w:rsidRPr="00E706D7" w:rsidRDefault="008833EE" w:rsidP="00C62D52">
            <w:pPr>
              <w:keepNext/>
              <w:keepLines/>
              <w:widowControl/>
              <w:numPr>
                <w:ilvl w:val="0"/>
                <w:numId w:val="9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833EE" w:rsidRPr="00E706D7" w:rsidRDefault="009B3A96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833EE" w:rsidRPr="003327C7" w:rsidRDefault="003D177A" w:rsidP="003327C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833EE" w:rsidRPr="00E706D7" w:rsidRDefault="003646E0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833EE" w:rsidRPr="00E706D7" w:rsidRDefault="008833EE" w:rsidP="003327C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8833EE" w:rsidRPr="00E706D7" w:rsidRDefault="008833EE" w:rsidP="003327C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《病媒防治業管理辦法》</w:t>
            </w:r>
          </w:p>
        </w:tc>
      </w:tr>
      <w:tr w:rsidR="003327C7" w:rsidRPr="00E706D7" w:rsidTr="00255A60">
        <w:trPr>
          <w:trHeight w:val="2551"/>
          <w:jc w:val="center"/>
        </w:trPr>
        <w:tc>
          <w:tcPr>
            <w:tcW w:w="23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E706D7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t>C11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833EE" w:rsidRPr="00E706D7" w:rsidRDefault="008833EE" w:rsidP="009B3A96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器材維護與管理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833EE" w:rsidRPr="00E706D7" w:rsidRDefault="008833EE" w:rsidP="009B3A96">
            <w:pPr>
              <w:keepLines/>
              <w:widowControl/>
              <w:numPr>
                <w:ilvl w:val="0"/>
                <w:numId w:val="95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設有專人管理與維護器材。</w:t>
            </w:r>
          </w:p>
          <w:p w:rsidR="008833EE" w:rsidRPr="00E706D7" w:rsidRDefault="008833EE" w:rsidP="009B3A96">
            <w:pPr>
              <w:keepLines/>
              <w:widowControl/>
              <w:numPr>
                <w:ilvl w:val="0"/>
                <w:numId w:val="95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應有各項設備定期維護及管理紀錄。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833EE" w:rsidRPr="00E706D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833EE" w:rsidRPr="00E706D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檢閱定期查核各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項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設備維護及管理之紀錄。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833EE" w:rsidRPr="003327C7" w:rsidRDefault="003D177A" w:rsidP="003327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833EE" w:rsidRPr="00E706D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833EE" w:rsidRPr="00E706D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833EE" w:rsidRPr="00E706D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確保服務對象使用器材安全。</w:t>
            </w:r>
          </w:p>
        </w:tc>
      </w:tr>
      <w:tr w:rsidR="003327C7" w:rsidRPr="00E706D7" w:rsidTr="00255A60">
        <w:trPr>
          <w:trHeight w:val="2551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C12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Lines/>
              <w:widowControl/>
              <w:numPr>
                <w:ilvl w:val="0"/>
                <w:numId w:val="108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備有簡易急救箱</w:t>
            </w:r>
            <w:r w:rsidR="002655BA" w:rsidRPr="00E706D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8833EE" w:rsidRPr="00E706D7" w:rsidRDefault="008833EE" w:rsidP="00C62D52">
            <w:pPr>
              <w:keepLines/>
              <w:widowControl/>
              <w:numPr>
                <w:ilvl w:val="0"/>
                <w:numId w:val="108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833EE" w:rsidRPr="00E706D7" w:rsidRDefault="009B3A96" w:rsidP="00C62D52">
            <w:pPr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8833EE" w:rsidRPr="00E706D7" w:rsidRDefault="008833EE" w:rsidP="00C62D52">
            <w:pPr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檢視簡易急救箱內容物品是否均在使用效期內。</w:t>
            </w:r>
          </w:p>
          <w:p w:rsidR="008833EE" w:rsidRPr="00E706D7" w:rsidRDefault="008833EE" w:rsidP="00C62D52">
            <w:pPr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spacing w:afterLines="50" w:after="18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3D177A" w:rsidRPr="003327C7" w:rsidRDefault="003D177A" w:rsidP="00C62D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C62D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C62D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833EE" w:rsidRPr="003327C7" w:rsidRDefault="008833EE" w:rsidP="00C62D52">
            <w:pPr>
              <w:widowControl/>
              <w:spacing w:afterLines="50" w:after="180"/>
              <w:jc w:val="both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833EE" w:rsidRPr="00E706D7" w:rsidRDefault="003646E0" w:rsidP="00C62D5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3327C7" w:rsidRPr="00E706D7" w:rsidTr="00255A60">
        <w:trPr>
          <w:trHeight w:val="3969"/>
          <w:jc w:val="center"/>
        </w:trPr>
        <w:tc>
          <w:tcPr>
            <w:tcW w:w="235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C13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個月檢測水質之大腸桿菌群；非用自來水者，其水源應加測硝酸鹽氮及砷。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飲水機使用濾芯者，應依產品說明書所備註日期更換濾芯，若無規定每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865" w:type="pct"/>
            <w:tcMar>
              <w:left w:w="0" w:type="dxa"/>
              <w:right w:w="0" w:type="dxa"/>
            </w:tcMar>
          </w:tcPr>
          <w:p w:rsidR="008833EE" w:rsidRPr="00E706D7" w:rsidRDefault="009B3A96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="004F2CFA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8833EE" w:rsidRPr="00E706D7" w:rsidRDefault="008833EE" w:rsidP="00C62D52">
            <w:pPr>
              <w:keepNext/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26" w:type="pct"/>
            <w:tcMar>
              <w:left w:w="0" w:type="dxa"/>
              <w:right w:w="0" w:type="dxa"/>
            </w:tcMar>
          </w:tcPr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E706D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E706D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C62D5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75FD8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833EE" w:rsidRPr="00E706D7" w:rsidRDefault="008833EE" w:rsidP="00C62D52">
            <w:pPr>
              <w:keepNext/>
              <w:keepLines/>
              <w:widowControl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06" w:type="pct"/>
            <w:tcMar>
              <w:left w:w="0" w:type="dxa"/>
              <w:right w:w="0" w:type="dxa"/>
            </w:tcMar>
            <w:vAlign w:val="center"/>
          </w:tcPr>
          <w:p w:rsidR="008833EE" w:rsidRPr="00E706D7" w:rsidRDefault="003646E0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29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602" w:type="pct"/>
            <w:tcMar>
              <w:left w:w="0" w:type="dxa"/>
              <w:right w:w="0" w:type="dxa"/>
            </w:tcMar>
          </w:tcPr>
          <w:p w:rsidR="008833EE" w:rsidRPr="00E706D7" w:rsidRDefault="008833EE" w:rsidP="00C62D5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3327C7" w:rsidRDefault="003327C7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br w:type="page"/>
      </w:r>
    </w:p>
    <w:p w:rsidR="0058647F" w:rsidRPr="00E706D7" w:rsidRDefault="0058647F" w:rsidP="003327C7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四、個案權益保障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5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15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36" w:type="pct"/>
        <w:tblLook w:val="04A0" w:firstRow="1" w:lastRow="0" w:firstColumn="1" w:lastColumn="0" w:noHBand="0" w:noVBand="1"/>
      </w:tblPr>
      <w:tblGrid>
        <w:gridCol w:w="743"/>
        <w:gridCol w:w="1655"/>
        <w:gridCol w:w="2809"/>
        <w:gridCol w:w="2695"/>
        <w:gridCol w:w="2896"/>
        <w:gridCol w:w="630"/>
        <w:gridCol w:w="2269"/>
        <w:gridCol w:w="1825"/>
      </w:tblGrid>
      <w:tr w:rsidR="003327C7" w:rsidRPr="003327C7" w:rsidTr="003327C7">
        <w:trPr>
          <w:trHeight w:val="567"/>
          <w:tblHeader/>
        </w:trPr>
        <w:tc>
          <w:tcPr>
            <w:tcW w:w="239" w:type="pct"/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33" w:type="pct"/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3327C7" w:rsidRDefault="006432ED" w:rsidP="003327C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327C7" w:rsidRPr="003327C7" w:rsidTr="003327C7">
        <w:tc>
          <w:tcPr>
            <w:tcW w:w="239" w:type="pct"/>
            <w:tcMar>
              <w:left w:w="0" w:type="dxa"/>
              <w:right w:w="0" w:type="dxa"/>
            </w:tcMar>
          </w:tcPr>
          <w:p w:rsidR="008833EE" w:rsidRPr="003327C7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533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長照機構辦理安全保險事項</w:t>
            </w:r>
          </w:p>
        </w:tc>
        <w:tc>
          <w:tcPr>
            <w:tcW w:w="905" w:type="pct"/>
            <w:tcMar>
              <w:left w:w="0" w:type="dxa"/>
              <w:right w:w="0" w:type="dxa"/>
            </w:tcMar>
          </w:tcPr>
          <w:p w:rsidR="008833EE" w:rsidRPr="003327C7" w:rsidRDefault="008833EE" w:rsidP="00F5513D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投保公共意外責任險。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定期更換投保契約且未中斷。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833EE" w:rsidRPr="003327C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檢視機構投保佐證文件。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訪談機構業務負責人有關機構投保情形。</w:t>
            </w:r>
          </w:p>
        </w:tc>
        <w:tc>
          <w:tcPr>
            <w:tcW w:w="933" w:type="pct"/>
            <w:tcMar>
              <w:left w:w="0" w:type="dxa"/>
              <w:right w:w="0" w:type="dxa"/>
            </w:tcMar>
          </w:tcPr>
          <w:p w:rsidR="007841AF" w:rsidRPr="003327C7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3327C7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3327C7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833EE" w:rsidRPr="003327C7" w:rsidRDefault="008833EE" w:rsidP="009B3A96">
            <w:pPr>
              <w:keepLines/>
              <w:widowControl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8833EE" w:rsidRPr="003327C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89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保障服務對象人身安全。</w:t>
            </w:r>
          </w:p>
        </w:tc>
      </w:tr>
      <w:tr w:rsidR="003327C7" w:rsidRPr="003327C7" w:rsidTr="003327C7">
        <w:trPr>
          <w:trHeight w:val="20"/>
        </w:trPr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3327C7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533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05" w:type="pct"/>
            <w:shd w:val="clear" w:color="auto" w:fill="auto"/>
            <w:tcMar>
              <w:left w:w="0" w:type="dxa"/>
              <w:right w:w="0" w:type="dxa"/>
            </w:tcMar>
          </w:tcPr>
          <w:p w:rsidR="008833EE" w:rsidRPr="003327C7" w:rsidRDefault="008833EE" w:rsidP="003D177A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與委託人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本人或家屬、監護人、代理人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簽訂契約書。</w:t>
            </w:r>
          </w:p>
          <w:p w:rsidR="003D177A" w:rsidRPr="003327C7" w:rsidRDefault="003D177A" w:rsidP="003D177A">
            <w:pPr>
              <w:keepLines/>
              <w:widowControl/>
              <w:numPr>
                <w:ilvl w:val="0"/>
                <w:numId w:val="6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契約應給予至少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5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天的審閱期。</w:t>
            </w:r>
          </w:p>
          <w:p w:rsidR="008833EE" w:rsidRPr="003327C7" w:rsidRDefault="008833EE" w:rsidP="003D177A">
            <w:pPr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契約書之內容包含：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(1)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雙方權利與義務；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(2)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申訴管道；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(3)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收費標準；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(4)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收費方式；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(5)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服務項目；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(6)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833EE" w:rsidRPr="003327C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3327C7" w:rsidRDefault="008833EE" w:rsidP="009B3A96">
            <w:pPr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27" w:right="168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8833EE" w:rsidRPr="003327C7" w:rsidRDefault="008833EE" w:rsidP="009B3A96">
            <w:pPr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27" w:right="168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33" w:type="pct"/>
            <w:tcMar>
              <w:left w:w="0" w:type="dxa"/>
              <w:right w:w="0" w:type="dxa"/>
            </w:tcMar>
          </w:tcPr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833EE" w:rsidRPr="003327C7" w:rsidRDefault="003D177A" w:rsidP="003327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8833EE" w:rsidRPr="003327C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9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3327C7" w:rsidRPr="003327C7" w:rsidTr="003327C7">
        <w:trPr>
          <w:trHeight w:val="20"/>
        </w:trPr>
        <w:tc>
          <w:tcPr>
            <w:tcW w:w="239" w:type="pct"/>
            <w:tcMar>
              <w:left w:w="0" w:type="dxa"/>
              <w:right w:w="0" w:type="dxa"/>
            </w:tcMar>
          </w:tcPr>
          <w:p w:rsidR="008833EE" w:rsidRPr="003327C7" w:rsidRDefault="008833EE" w:rsidP="000E4FA8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D3</w:t>
            </w:r>
          </w:p>
        </w:tc>
        <w:tc>
          <w:tcPr>
            <w:tcW w:w="533" w:type="pct"/>
            <w:tcMar>
              <w:left w:w="0" w:type="dxa"/>
              <w:right w:w="0" w:type="dxa"/>
            </w:tcMar>
          </w:tcPr>
          <w:p w:rsidR="008833EE" w:rsidRPr="003327C7" w:rsidRDefault="008833EE" w:rsidP="00C46A6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收費標準與開立收據</w:t>
            </w:r>
          </w:p>
        </w:tc>
        <w:tc>
          <w:tcPr>
            <w:tcW w:w="905" w:type="pct"/>
            <w:tcMar>
              <w:left w:w="0" w:type="dxa"/>
              <w:right w:w="0" w:type="dxa"/>
            </w:tcMar>
          </w:tcPr>
          <w:p w:rsidR="008833EE" w:rsidRPr="003327C7" w:rsidRDefault="008833EE" w:rsidP="00C46A6A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收費標準依規定報主管機關核定，並依核定標準收費，且告知服務對象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家屬。</w:t>
            </w:r>
          </w:p>
          <w:p w:rsidR="008833EE" w:rsidRPr="003327C7" w:rsidRDefault="008833EE" w:rsidP="00C46A6A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所開立的收據，內容至少須包含服務對象姓名、月份、金額、服務單位用印、經手人簽章等項目。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833EE" w:rsidRPr="003327C7" w:rsidRDefault="009B3A96" w:rsidP="00C46A6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3327C7" w:rsidRDefault="008833EE" w:rsidP="00C46A6A">
            <w:pPr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right="16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抽閱機構開立之收據。</w:t>
            </w:r>
          </w:p>
          <w:p w:rsidR="008833EE" w:rsidRPr="003327C7" w:rsidRDefault="008833EE" w:rsidP="00C46A6A">
            <w:pPr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27" w:right="168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檢視收費標準項目及報主管機關之相關佐證資料。</w:t>
            </w:r>
          </w:p>
        </w:tc>
        <w:tc>
          <w:tcPr>
            <w:tcW w:w="933" w:type="pct"/>
            <w:tcMar>
              <w:left w:w="0" w:type="dxa"/>
              <w:right w:w="0" w:type="dxa"/>
            </w:tcMar>
          </w:tcPr>
          <w:p w:rsidR="007841AF" w:rsidRPr="003327C7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841AF" w:rsidRPr="003327C7" w:rsidRDefault="007841AF" w:rsidP="007841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833EE" w:rsidRPr="003327C7" w:rsidRDefault="007841AF" w:rsidP="003327C7">
            <w:pPr>
              <w:adjustRightInd w:val="0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8833EE" w:rsidRPr="003327C7" w:rsidRDefault="003646E0" w:rsidP="00C46A6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</w:tcPr>
          <w:p w:rsidR="008833EE" w:rsidRPr="003327C7" w:rsidRDefault="008833EE" w:rsidP="00C46A6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89" w:type="pct"/>
            <w:tcMar>
              <w:left w:w="0" w:type="dxa"/>
              <w:right w:w="0" w:type="dxa"/>
            </w:tcMar>
          </w:tcPr>
          <w:p w:rsidR="008833EE" w:rsidRPr="003327C7" w:rsidRDefault="008833EE" w:rsidP="00C46A6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確保機構依據長期照顧給付及支付基準規定收費。</w:t>
            </w:r>
          </w:p>
        </w:tc>
      </w:tr>
      <w:tr w:rsidR="003327C7" w:rsidRPr="003327C7" w:rsidTr="003327C7">
        <w:trPr>
          <w:trHeight w:val="3169"/>
        </w:trPr>
        <w:tc>
          <w:tcPr>
            <w:tcW w:w="239" w:type="pct"/>
            <w:tcMar>
              <w:left w:w="0" w:type="dxa"/>
              <w:right w:w="0" w:type="dxa"/>
            </w:tcMar>
          </w:tcPr>
          <w:p w:rsidR="008833EE" w:rsidRPr="003327C7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D4</w:t>
            </w:r>
          </w:p>
        </w:tc>
        <w:tc>
          <w:tcPr>
            <w:tcW w:w="533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意見反應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905" w:type="pct"/>
            <w:tcMar>
              <w:left w:w="0" w:type="dxa"/>
              <w:right w:w="0" w:type="dxa"/>
            </w:tcMar>
          </w:tcPr>
          <w:p w:rsidR="008833EE" w:rsidRPr="003327C7" w:rsidRDefault="008833EE" w:rsidP="00F5513D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設置多元的意見反映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2655BA" w:rsidRPr="003327C7" w:rsidRDefault="002655BA" w:rsidP="00F5513D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接獲意見反映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833EE" w:rsidRPr="003327C7" w:rsidRDefault="009B3A96" w:rsidP="00F010E0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  <w:r w:rsidR="00F010E0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現場察看</w:t>
            </w:r>
          </w:p>
          <w:p w:rsidR="008833EE" w:rsidRPr="003327C7" w:rsidRDefault="008833EE" w:rsidP="009B3A96">
            <w:pPr>
              <w:keepLines/>
              <w:widowControl/>
              <w:numPr>
                <w:ilvl w:val="0"/>
                <w:numId w:val="101"/>
              </w:numPr>
              <w:autoSpaceDE/>
              <w:autoSpaceDN/>
              <w:adjustRightInd w:val="0"/>
              <w:snapToGrid w:val="0"/>
              <w:ind w:left="240" w:right="162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8833EE" w:rsidRPr="003327C7" w:rsidRDefault="008833EE" w:rsidP="009B3A96">
            <w:pPr>
              <w:keepLines/>
              <w:widowControl/>
              <w:numPr>
                <w:ilvl w:val="0"/>
                <w:numId w:val="101"/>
              </w:numPr>
              <w:autoSpaceDE/>
              <w:autoSpaceDN/>
              <w:adjustRightInd w:val="0"/>
              <w:snapToGrid w:val="0"/>
              <w:ind w:left="240" w:right="162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8833EE" w:rsidRPr="003327C7" w:rsidRDefault="008833EE" w:rsidP="009B3A96">
            <w:pPr>
              <w:keepLines/>
              <w:widowControl/>
              <w:numPr>
                <w:ilvl w:val="0"/>
                <w:numId w:val="101"/>
              </w:numPr>
              <w:autoSpaceDE/>
              <w:autoSpaceDN/>
              <w:adjustRightInd w:val="0"/>
              <w:snapToGrid w:val="0"/>
              <w:ind w:left="240" w:right="162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33" w:type="pct"/>
            <w:tcMar>
              <w:left w:w="0" w:type="dxa"/>
              <w:right w:w="0" w:type="dxa"/>
            </w:tcMar>
          </w:tcPr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833EE" w:rsidRPr="003327C7" w:rsidRDefault="003D177A" w:rsidP="003327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8833EE" w:rsidRPr="003327C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9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提供服務對象意見反映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3327C7" w:rsidRPr="003327C7" w:rsidTr="003327C7">
        <w:trPr>
          <w:trHeight w:val="3260"/>
        </w:trPr>
        <w:tc>
          <w:tcPr>
            <w:tcW w:w="239" w:type="pct"/>
            <w:tcMar>
              <w:left w:w="0" w:type="dxa"/>
              <w:right w:w="0" w:type="dxa"/>
            </w:tcMar>
          </w:tcPr>
          <w:p w:rsidR="008833EE" w:rsidRPr="003327C7" w:rsidRDefault="008833EE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D5</w:t>
            </w:r>
          </w:p>
        </w:tc>
        <w:tc>
          <w:tcPr>
            <w:tcW w:w="533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djustRightInd w:val="0"/>
              <w:snapToGrid w:val="0"/>
              <w:ind w:right="-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服務滿意度調查</w:t>
            </w:r>
          </w:p>
        </w:tc>
        <w:tc>
          <w:tcPr>
            <w:tcW w:w="905" w:type="pct"/>
            <w:tcMar>
              <w:left w:w="0" w:type="dxa"/>
              <w:right w:w="0" w:type="dxa"/>
            </w:tcMar>
          </w:tcPr>
          <w:p w:rsidR="003D177A" w:rsidRPr="003327C7" w:rsidRDefault="008833EE" w:rsidP="00F5513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每年至少辦理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 w:rsidR="003D177A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次滿意度調查。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內容應包含服務內容、服務人員態度、設施設備等項目。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依據調查結果分析及檢討，提出改善措施</w:t>
            </w:r>
            <w:r w:rsidR="002655BA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並確實執行追蹤改善成效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68" w:type="pct"/>
            <w:tcMar>
              <w:left w:w="0" w:type="dxa"/>
              <w:right w:w="0" w:type="dxa"/>
            </w:tcMar>
          </w:tcPr>
          <w:p w:rsidR="008833EE" w:rsidRPr="003327C7" w:rsidRDefault="009B3A96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833EE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55" w:hanging="22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檢閱調查問卷及改善方案內容。</w:t>
            </w:r>
          </w:p>
          <w:p w:rsidR="008833EE" w:rsidRPr="003327C7" w:rsidRDefault="008833EE" w:rsidP="00F5513D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55" w:hanging="22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照顧者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或服務對象。</w:t>
            </w:r>
          </w:p>
        </w:tc>
        <w:tc>
          <w:tcPr>
            <w:tcW w:w="933" w:type="pct"/>
            <w:tcMar>
              <w:left w:w="0" w:type="dxa"/>
              <w:right w:w="0" w:type="dxa"/>
            </w:tcMar>
          </w:tcPr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A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/>
              </w:rPr>
              <w:t>B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大部分符合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FD7886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C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57E69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D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少部分符合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57E69"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0.9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177A" w:rsidRPr="003327C7" w:rsidRDefault="003D177A" w:rsidP="003D17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3327C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3327C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833EE" w:rsidRPr="003327C7" w:rsidRDefault="003D177A" w:rsidP="003327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E</w:t>
            </w: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完全不符合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FD7886"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" w:type="pct"/>
            <w:tcMar>
              <w:left w:w="0" w:type="dxa"/>
              <w:right w:w="0" w:type="dxa"/>
            </w:tcMar>
            <w:vAlign w:val="center"/>
          </w:tcPr>
          <w:p w:rsidR="008833EE" w:rsidRPr="003327C7" w:rsidRDefault="003646E0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9" w:type="pct"/>
            <w:tcMar>
              <w:left w:w="0" w:type="dxa"/>
              <w:right w:w="0" w:type="dxa"/>
            </w:tcMar>
          </w:tcPr>
          <w:p w:rsidR="008833EE" w:rsidRPr="003327C7" w:rsidRDefault="008833EE" w:rsidP="009B3A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3327C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機構透過服務對象了解服務提供情形，以做為持續提升服務品質之參考依據。</w:t>
            </w:r>
          </w:p>
        </w:tc>
      </w:tr>
    </w:tbl>
    <w:p w:rsidR="0058647F" w:rsidRPr="00E706D7" w:rsidRDefault="0058647F" w:rsidP="00C71A70">
      <w:pPr>
        <w:keepLines/>
        <w:widowControl/>
        <w:autoSpaceDE/>
        <w:autoSpaceDN/>
        <w:rPr>
          <w:rFonts w:ascii="Times New Roman" w:eastAsia="標楷體" w:hAnsi="Times New Roman" w:cs="Times New Roman"/>
          <w:color w:val="000000" w:themeColor="text1"/>
          <w:sz w:val="40"/>
          <w:lang w:val="en-US" w:bidi="ar-SA"/>
        </w:rPr>
      </w:pPr>
    </w:p>
    <w:sectPr w:rsidR="0058647F" w:rsidRPr="00E706D7" w:rsidSect="00DC3A78">
      <w:footerReference w:type="default" r:id="rId8"/>
      <w:pgSz w:w="16838" w:h="11906" w:orient="landscape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1D" w:rsidRDefault="0020061D" w:rsidP="0058647F">
      <w:r>
        <w:separator/>
      </w:r>
    </w:p>
  </w:endnote>
  <w:endnote w:type="continuationSeparator" w:id="0">
    <w:p w:rsidR="0020061D" w:rsidRDefault="0020061D" w:rsidP="005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992826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1109A" w:rsidRPr="007906BE" w:rsidRDefault="0081109A" w:rsidP="007906BE">
        <w:pPr>
          <w:autoSpaceDE/>
          <w:autoSpaceDN/>
          <w:spacing w:beforeLines="100" w:before="240" w:afterLines="100" w:after="24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asciiTheme="minorEastAsia" w:eastAsiaTheme="minorEastAsia" w:hAnsiTheme="minorEastAsia" w:hint="eastAsia"/>
          </w:rPr>
          <w:t xml:space="preserve">                                                </w:t>
        </w:r>
        <w:r w:rsidR="001E134D">
          <w:rPr>
            <w:rFonts w:eastAsiaTheme="minorEastAsia"/>
          </w:rPr>
          <w:t xml:space="preserve">              </w:t>
        </w:r>
        <w:r>
          <w:rPr>
            <w:rFonts w:asciiTheme="minorEastAsia" w:eastAsiaTheme="minorEastAsia" w:hAnsiTheme="minorEastAsia" w:hint="eastAsia"/>
          </w:rPr>
          <w:t xml:space="preserve">     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0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     </w:t>
        </w:r>
        <w:r w:rsidR="00A21552">
          <w:rPr>
            <w:rFonts w:eastAsiaTheme="minorEastAsia"/>
          </w:rPr>
          <w:t xml:space="preserve">       </w:t>
        </w:r>
        <w:r>
          <w:rPr>
            <w:rFonts w:asciiTheme="minorEastAsia" w:eastAsiaTheme="minorEastAsia" w:hAnsiTheme="minorEastAsia" w:hint="eastAsia"/>
          </w:rPr>
          <w:t xml:space="preserve">  </w:t>
        </w:r>
        <w:r w:rsidR="00A21552">
          <w:rPr>
            <w:rFonts w:eastAsiaTheme="minorEastAsia"/>
          </w:rPr>
          <w:t xml:space="preserve">     </w:t>
        </w:r>
        <w:r w:rsidR="001E134D">
          <w:rPr>
            <w:rFonts w:asciiTheme="minorEastAsia" w:eastAsiaTheme="minorEastAsia" w:hAnsiTheme="minorEastAsia" w:hint="eastAsia"/>
          </w:rPr>
          <w:t xml:space="preserve">  </w:t>
        </w:r>
        <w:r>
          <w:rPr>
            <w:rFonts w:asciiTheme="minorEastAsia" w:eastAsiaTheme="minorEastAsia" w:hAnsiTheme="minorEastAsia" w:hint="eastAsia"/>
          </w:rPr>
          <w:t xml:space="preserve">  </w:t>
        </w:r>
        <w:r w:rsidRPr="0058647F">
          <w:rPr>
            <w:rFonts w:ascii="Times New Roman" w:eastAsia="標楷體" w:hAnsi="Times New Roman" w:cs="Times New Roman" w:hint="eastAsia"/>
            <w:kern w:val="2"/>
            <w:sz w:val="24"/>
            <w:szCs w:val="24"/>
            <w:lang w:val="en-US" w:bidi="ar-SA"/>
          </w:rPr>
          <w:t>社區式小規模多機能長期照顧服務機構評鑑基準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1D" w:rsidRDefault="0020061D" w:rsidP="0058647F">
      <w:r>
        <w:separator/>
      </w:r>
    </w:p>
  </w:footnote>
  <w:footnote w:type="continuationSeparator" w:id="0">
    <w:p w:rsidR="0020061D" w:rsidRDefault="0020061D" w:rsidP="005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A07BA"/>
    <w:multiLevelType w:val="hybridMultilevel"/>
    <w:tmpl w:val="7834D0F6"/>
    <w:lvl w:ilvl="0" w:tplc="4324328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208EF"/>
    <w:multiLevelType w:val="hybridMultilevel"/>
    <w:tmpl w:val="A73AD93C"/>
    <w:lvl w:ilvl="0" w:tplc="4DCCF5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B158F"/>
    <w:multiLevelType w:val="hybridMultilevel"/>
    <w:tmpl w:val="542A4EC6"/>
    <w:lvl w:ilvl="0" w:tplc="21B2175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C03AA"/>
    <w:multiLevelType w:val="hybridMultilevel"/>
    <w:tmpl w:val="3FE6BB40"/>
    <w:lvl w:ilvl="0" w:tplc="4D286D4A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C3E4DF2"/>
    <w:multiLevelType w:val="hybridMultilevel"/>
    <w:tmpl w:val="09E8693E"/>
    <w:lvl w:ilvl="0" w:tplc="CBD89D0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3652F"/>
    <w:multiLevelType w:val="hybridMultilevel"/>
    <w:tmpl w:val="CBC82B2A"/>
    <w:lvl w:ilvl="0" w:tplc="6CB4BD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D87CB3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1873CA"/>
    <w:multiLevelType w:val="hybridMultilevel"/>
    <w:tmpl w:val="7B42F32E"/>
    <w:lvl w:ilvl="0" w:tplc="93AE04C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0E0C1BF9"/>
    <w:multiLevelType w:val="hybridMultilevel"/>
    <w:tmpl w:val="A51A71EC"/>
    <w:lvl w:ilvl="0" w:tplc="5716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A92E0F"/>
    <w:multiLevelType w:val="hybridMultilevel"/>
    <w:tmpl w:val="2E3C3FD2"/>
    <w:lvl w:ilvl="0" w:tplc="6AC0E4D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CA2D56"/>
    <w:multiLevelType w:val="hybridMultilevel"/>
    <w:tmpl w:val="B478FB3A"/>
    <w:lvl w:ilvl="0" w:tplc="5218D28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F54E3C"/>
    <w:multiLevelType w:val="hybridMultilevel"/>
    <w:tmpl w:val="4BA2DB92"/>
    <w:lvl w:ilvl="0" w:tplc="03A41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4C28D8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6D2349"/>
    <w:multiLevelType w:val="hybridMultilevel"/>
    <w:tmpl w:val="3D7ACA26"/>
    <w:lvl w:ilvl="0" w:tplc="469AFB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AA4E29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5DE1081"/>
    <w:multiLevelType w:val="hybridMultilevel"/>
    <w:tmpl w:val="39226146"/>
    <w:lvl w:ilvl="0" w:tplc="FF6A36E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F753D8"/>
    <w:multiLevelType w:val="hybridMultilevel"/>
    <w:tmpl w:val="E9CA8994"/>
    <w:lvl w:ilvl="0" w:tplc="65F85DC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8C1548F"/>
    <w:multiLevelType w:val="hybridMultilevel"/>
    <w:tmpl w:val="91841140"/>
    <w:lvl w:ilvl="0" w:tplc="8DAC79B4">
      <w:start w:val="1"/>
      <w:numFmt w:val="decimal"/>
      <w:suff w:val="space"/>
      <w:lvlText w:val="%1."/>
      <w:lvlJc w:val="left"/>
      <w:pPr>
        <w:ind w:left="244" w:hanging="244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8EE15FA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B618AB"/>
    <w:multiLevelType w:val="hybridMultilevel"/>
    <w:tmpl w:val="D24EB47E"/>
    <w:lvl w:ilvl="0" w:tplc="E3E44C7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B2339FE"/>
    <w:multiLevelType w:val="hybridMultilevel"/>
    <w:tmpl w:val="BD2A8298"/>
    <w:lvl w:ilvl="0" w:tplc="83E08E9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5A2D18"/>
    <w:multiLevelType w:val="hybridMultilevel"/>
    <w:tmpl w:val="48B0E0E4"/>
    <w:lvl w:ilvl="0" w:tplc="C772D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8111FC"/>
    <w:multiLevelType w:val="hybridMultilevel"/>
    <w:tmpl w:val="5A1C6726"/>
    <w:lvl w:ilvl="0" w:tplc="952A05F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E653BF5"/>
    <w:multiLevelType w:val="hybridMultilevel"/>
    <w:tmpl w:val="1D686E8C"/>
    <w:lvl w:ilvl="0" w:tplc="9320CBF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5" w15:restartNumberingAfterBreak="0">
    <w:nsid w:val="1FBC16DE"/>
    <w:multiLevelType w:val="hybridMultilevel"/>
    <w:tmpl w:val="624C8544"/>
    <w:lvl w:ilvl="0" w:tplc="7FB83A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313BBB"/>
    <w:multiLevelType w:val="hybridMultilevel"/>
    <w:tmpl w:val="7674B4D4"/>
    <w:lvl w:ilvl="0" w:tplc="B9A8E09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0767B47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0B75234"/>
    <w:multiLevelType w:val="hybridMultilevel"/>
    <w:tmpl w:val="53E62A52"/>
    <w:lvl w:ilvl="0" w:tplc="1D84A0E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C149AF"/>
    <w:multiLevelType w:val="hybridMultilevel"/>
    <w:tmpl w:val="5E14BEB4"/>
    <w:lvl w:ilvl="0" w:tplc="7C8C7A2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1B30CEF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20135D9"/>
    <w:multiLevelType w:val="hybridMultilevel"/>
    <w:tmpl w:val="86FC0672"/>
    <w:lvl w:ilvl="0" w:tplc="037AACA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2" w15:restartNumberingAfterBreak="0">
    <w:nsid w:val="248002FB"/>
    <w:multiLevelType w:val="hybridMultilevel"/>
    <w:tmpl w:val="2BD04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4B45789"/>
    <w:multiLevelType w:val="hybridMultilevel"/>
    <w:tmpl w:val="79728352"/>
    <w:lvl w:ilvl="0" w:tplc="A06014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6C51E1D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9CB7F68"/>
    <w:multiLevelType w:val="hybridMultilevel"/>
    <w:tmpl w:val="5784D53E"/>
    <w:lvl w:ilvl="0" w:tplc="021E8C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A4003B5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C9510D9"/>
    <w:multiLevelType w:val="hybridMultilevel"/>
    <w:tmpl w:val="63F8A8C6"/>
    <w:lvl w:ilvl="0" w:tplc="FB301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D276E18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E4F5145"/>
    <w:multiLevelType w:val="hybridMultilevel"/>
    <w:tmpl w:val="1C289B42"/>
    <w:lvl w:ilvl="0" w:tplc="7DC805D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0321B9F"/>
    <w:multiLevelType w:val="hybridMultilevel"/>
    <w:tmpl w:val="5E62705C"/>
    <w:lvl w:ilvl="0" w:tplc="3596095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04F0F4A"/>
    <w:multiLevelType w:val="hybridMultilevel"/>
    <w:tmpl w:val="93107662"/>
    <w:lvl w:ilvl="0" w:tplc="8C0E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20A6B2A"/>
    <w:multiLevelType w:val="hybridMultilevel"/>
    <w:tmpl w:val="80C21BF4"/>
    <w:lvl w:ilvl="0" w:tplc="D326D80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44" w15:restartNumberingAfterBreak="0">
    <w:nsid w:val="36C25E06"/>
    <w:multiLevelType w:val="hybridMultilevel"/>
    <w:tmpl w:val="F63AD16A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6C96E60"/>
    <w:multiLevelType w:val="hybridMultilevel"/>
    <w:tmpl w:val="D9B0B4FA"/>
    <w:lvl w:ilvl="0" w:tplc="039E403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7D70114"/>
    <w:multiLevelType w:val="hybridMultilevel"/>
    <w:tmpl w:val="852A2F56"/>
    <w:lvl w:ilvl="0" w:tplc="E7123318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86D758C"/>
    <w:multiLevelType w:val="hybridMultilevel"/>
    <w:tmpl w:val="5D74A85C"/>
    <w:lvl w:ilvl="0" w:tplc="738071F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94E263D"/>
    <w:multiLevelType w:val="hybridMultilevel"/>
    <w:tmpl w:val="3D7ACA26"/>
    <w:lvl w:ilvl="0" w:tplc="469AFB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9680014"/>
    <w:multiLevelType w:val="hybridMultilevel"/>
    <w:tmpl w:val="48A42AA2"/>
    <w:lvl w:ilvl="0" w:tplc="97DC82A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0" w15:restartNumberingAfterBreak="0">
    <w:nsid w:val="39C87571"/>
    <w:multiLevelType w:val="hybridMultilevel"/>
    <w:tmpl w:val="FC54D69A"/>
    <w:lvl w:ilvl="0" w:tplc="2F86B6B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2E463D"/>
    <w:multiLevelType w:val="hybridMultilevel"/>
    <w:tmpl w:val="7E2CE2B0"/>
    <w:lvl w:ilvl="0" w:tplc="2B88467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B0271EE"/>
    <w:multiLevelType w:val="hybridMultilevel"/>
    <w:tmpl w:val="BA2809DE"/>
    <w:lvl w:ilvl="0" w:tplc="D3D06420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B112FE9"/>
    <w:multiLevelType w:val="hybridMultilevel"/>
    <w:tmpl w:val="CC02DD72"/>
    <w:lvl w:ilvl="0" w:tplc="4926925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F8211CA"/>
    <w:multiLevelType w:val="hybridMultilevel"/>
    <w:tmpl w:val="63F8A8C6"/>
    <w:lvl w:ilvl="0" w:tplc="FB301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FD06260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692EFC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1411E88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1F519AF"/>
    <w:multiLevelType w:val="hybridMultilevel"/>
    <w:tmpl w:val="7F927C90"/>
    <w:lvl w:ilvl="0" w:tplc="AB2E6EA8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2CA0B18"/>
    <w:multiLevelType w:val="hybridMultilevel"/>
    <w:tmpl w:val="D5CCB29A"/>
    <w:lvl w:ilvl="0" w:tplc="EDD241E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3415918"/>
    <w:multiLevelType w:val="hybridMultilevel"/>
    <w:tmpl w:val="4C4A4466"/>
    <w:lvl w:ilvl="0" w:tplc="5D0E3D3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3EB4FD7"/>
    <w:multiLevelType w:val="hybridMultilevel"/>
    <w:tmpl w:val="69600140"/>
    <w:lvl w:ilvl="0" w:tplc="5D4242A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4D617D5"/>
    <w:multiLevelType w:val="hybridMultilevel"/>
    <w:tmpl w:val="CD06E9B8"/>
    <w:lvl w:ilvl="0" w:tplc="7C3EE4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6795163"/>
    <w:multiLevelType w:val="hybridMultilevel"/>
    <w:tmpl w:val="D564EDA0"/>
    <w:lvl w:ilvl="0" w:tplc="B5B224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4" w15:restartNumberingAfterBreak="0">
    <w:nsid w:val="478E55B6"/>
    <w:multiLevelType w:val="hybridMultilevel"/>
    <w:tmpl w:val="02D649C2"/>
    <w:lvl w:ilvl="0" w:tplc="6DFAAAE8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7A836FD"/>
    <w:multiLevelType w:val="hybridMultilevel"/>
    <w:tmpl w:val="7444B9CC"/>
    <w:lvl w:ilvl="0" w:tplc="2188A4D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B054BA8"/>
    <w:multiLevelType w:val="hybridMultilevel"/>
    <w:tmpl w:val="12522746"/>
    <w:lvl w:ilvl="0" w:tplc="67CEE0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8F7088"/>
    <w:multiLevelType w:val="hybridMultilevel"/>
    <w:tmpl w:val="7A90455C"/>
    <w:lvl w:ilvl="0" w:tplc="6C6869C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B983D53"/>
    <w:multiLevelType w:val="hybridMultilevel"/>
    <w:tmpl w:val="8764965E"/>
    <w:lvl w:ilvl="0" w:tplc="458A4C6E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C870E7C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E9A3095"/>
    <w:multiLevelType w:val="hybridMultilevel"/>
    <w:tmpl w:val="99B40624"/>
    <w:lvl w:ilvl="0" w:tplc="E3D0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FB22D9C"/>
    <w:multiLevelType w:val="hybridMultilevel"/>
    <w:tmpl w:val="441C63F6"/>
    <w:lvl w:ilvl="0" w:tplc="561E1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0D83127"/>
    <w:multiLevelType w:val="hybridMultilevel"/>
    <w:tmpl w:val="D4A2C7DA"/>
    <w:lvl w:ilvl="0" w:tplc="4D94977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5781DE1"/>
    <w:multiLevelType w:val="hybridMultilevel"/>
    <w:tmpl w:val="D4A0A996"/>
    <w:lvl w:ilvl="0" w:tplc="7062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59175DF"/>
    <w:multiLevelType w:val="hybridMultilevel"/>
    <w:tmpl w:val="7E4457EC"/>
    <w:lvl w:ilvl="0" w:tplc="4B22DC3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5BB289B"/>
    <w:multiLevelType w:val="hybridMultilevel"/>
    <w:tmpl w:val="49049994"/>
    <w:lvl w:ilvl="0" w:tplc="572CBE3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7" w15:restartNumberingAfterBreak="0">
    <w:nsid w:val="57D00E3E"/>
    <w:multiLevelType w:val="hybridMultilevel"/>
    <w:tmpl w:val="8E7A48A2"/>
    <w:lvl w:ilvl="0" w:tplc="A600BA9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88832F4"/>
    <w:multiLevelType w:val="hybridMultilevel"/>
    <w:tmpl w:val="F92A89BE"/>
    <w:lvl w:ilvl="0" w:tplc="0C686F8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B4416E6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D445495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EEF3B7C"/>
    <w:multiLevelType w:val="hybridMultilevel"/>
    <w:tmpl w:val="C120906A"/>
    <w:lvl w:ilvl="0" w:tplc="D05CF6B4">
      <w:start w:val="1"/>
      <w:numFmt w:val="decimal"/>
      <w:lvlText w:val="%1."/>
      <w:lvlJc w:val="left"/>
      <w:pPr>
        <w:ind w:left="27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82" w15:restartNumberingAfterBreak="0">
    <w:nsid w:val="620116CB"/>
    <w:multiLevelType w:val="hybridMultilevel"/>
    <w:tmpl w:val="D0781534"/>
    <w:lvl w:ilvl="0" w:tplc="B808AAC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36A1530"/>
    <w:multiLevelType w:val="hybridMultilevel"/>
    <w:tmpl w:val="2BD04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3BA167B"/>
    <w:multiLevelType w:val="hybridMultilevel"/>
    <w:tmpl w:val="FB0C824E"/>
    <w:lvl w:ilvl="0" w:tplc="DF7045D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4055A0D"/>
    <w:multiLevelType w:val="hybridMultilevel"/>
    <w:tmpl w:val="9238DCE4"/>
    <w:lvl w:ilvl="0" w:tplc="E3ACFFF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43E6EC2"/>
    <w:multiLevelType w:val="hybridMultilevel"/>
    <w:tmpl w:val="F3EAE818"/>
    <w:lvl w:ilvl="0" w:tplc="44EA4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51776B8"/>
    <w:multiLevelType w:val="hybridMultilevel"/>
    <w:tmpl w:val="AA061DC0"/>
    <w:lvl w:ilvl="0" w:tplc="CF1E4BD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57465EB"/>
    <w:multiLevelType w:val="hybridMultilevel"/>
    <w:tmpl w:val="581493CC"/>
    <w:lvl w:ilvl="0" w:tplc="BAF0FC94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5B06A0F"/>
    <w:multiLevelType w:val="hybridMultilevel"/>
    <w:tmpl w:val="2A36E5DE"/>
    <w:lvl w:ilvl="0" w:tplc="FAA430B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60C3326"/>
    <w:multiLevelType w:val="hybridMultilevel"/>
    <w:tmpl w:val="944CD2DC"/>
    <w:lvl w:ilvl="0" w:tplc="66D8D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7F726F"/>
    <w:multiLevelType w:val="hybridMultilevel"/>
    <w:tmpl w:val="B032EE4A"/>
    <w:lvl w:ilvl="0" w:tplc="F7228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7DC1F1A"/>
    <w:multiLevelType w:val="hybridMultilevel"/>
    <w:tmpl w:val="9E82744A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A051019"/>
    <w:multiLevelType w:val="hybridMultilevel"/>
    <w:tmpl w:val="14CC3878"/>
    <w:lvl w:ilvl="0" w:tplc="5E78B23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70201D"/>
    <w:multiLevelType w:val="hybridMultilevel"/>
    <w:tmpl w:val="5728F954"/>
    <w:lvl w:ilvl="0" w:tplc="6C60353A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AF4546A"/>
    <w:multiLevelType w:val="hybridMultilevel"/>
    <w:tmpl w:val="93CA48DA"/>
    <w:lvl w:ilvl="0" w:tplc="2CAAE3F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AFB72CD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8" w15:restartNumberingAfterBreak="0">
    <w:nsid w:val="6BD87969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CE01C3D"/>
    <w:multiLevelType w:val="hybridMultilevel"/>
    <w:tmpl w:val="441C63F6"/>
    <w:lvl w:ilvl="0" w:tplc="561E1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strike w:val="0"/>
        <w:dstrike w:val="0"/>
        <w:color w:val="000000" w:themeColor="text1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873" w:hanging="480"/>
      </w:pPr>
    </w:lvl>
    <w:lvl w:ilvl="2" w:tplc="0409001B">
      <w:start w:val="1"/>
      <w:numFmt w:val="lowerRoman"/>
      <w:lvlText w:val="%3."/>
      <w:lvlJc w:val="right"/>
      <w:pPr>
        <w:ind w:left="1353" w:hanging="480"/>
      </w:pPr>
    </w:lvl>
    <w:lvl w:ilvl="3" w:tplc="0409000F">
      <w:start w:val="1"/>
      <w:numFmt w:val="decimal"/>
      <w:lvlText w:val="%4."/>
      <w:lvlJc w:val="left"/>
      <w:pPr>
        <w:ind w:left="1833" w:hanging="480"/>
      </w:pPr>
    </w:lvl>
    <w:lvl w:ilvl="4" w:tplc="04090019">
      <w:start w:val="1"/>
      <w:numFmt w:val="ideographTraditional"/>
      <w:lvlText w:val="%5、"/>
      <w:lvlJc w:val="left"/>
      <w:pPr>
        <w:ind w:left="2313" w:hanging="480"/>
      </w:pPr>
    </w:lvl>
    <w:lvl w:ilvl="5" w:tplc="0409001B">
      <w:start w:val="1"/>
      <w:numFmt w:val="lowerRoman"/>
      <w:lvlText w:val="%6."/>
      <w:lvlJc w:val="right"/>
      <w:pPr>
        <w:ind w:left="2793" w:hanging="480"/>
      </w:pPr>
    </w:lvl>
    <w:lvl w:ilvl="6" w:tplc="0409000F">
      <w:start w:val="1"/>
      <w:numFmt w:val="decimal"/>
      <w:lvlText w:val="%7."/>
      <w:lvlJc w:val="left"/>
      <w:pPr>
        <w:ind w:left="3273" w:hanging="480"/>
      </w:pPr>
    </w:lvl>
    <w:lvl w:ilvl="7" w:tplc="04090019">
      <w:start w:val="1"/>
      <w:numFmt w:val="ideographTraditional"/>
      <w:lvlText w:val="%8、"/>
      <w:lvlJc w:val="left"/>
      <w:pPr>
        <w:ind w:left="3753" w:hanging="480"/>
      </w:pPr>
    </w:lvl>
    <w:lvl w:ilvl="8" w:tplc="0409001B">
      <w:start w:val="1"/>
      <w:numFmt w:val="lowerRoman"/>
      <w:lvlText w:val="%9."/>
      <w:lvlJc w:val="right"/>
      <w:pPr>
        <w:ind w:left="4233" w:hanging="480"/>
      </w:pPr>
    </w:lvl>
  </w:abstractNum>
  <w:abstractNum w:abstractNumId="101" w15:restartNumberingAfterBreak="0">
    <w:nsid w:val="703B4C9A"/>
    <w:multiLevelType w:val="hybridMultilevel"/>
    <w:tmpl w:val="895614FE"/>
    <w:lvl w:ilvl="0" w:tplc="09E4D9A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127238A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562234"/>
    <w:multiLevelType w:val="hybridMultilevel"/>
    <w:tmpl w:val="E60C0546"/>
    <w:lvl w:ilvl="0" w:tplc="CC427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3E3175F"/>
    <w:multiLevelType w:val="hybridMultilevel"/>
    <w:tmpl w:val="B4BAF536"/>
    <w:lvl w:ilvl="0" w:tplc="326A5E2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6352438"/>
    <w:multiLevelType w:val="hybridMultilevel"/>
    <w:tmpl w:val="333E5692"/>
    <w:lvl w:ilvl="0" w:tplc="40820A5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6810D29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DA7972"/>
    <w:multiLevelType w:val="hybridMultilevel"/>
    <w:tmpl w:val="D470859A"/>
    <w:lvl w:ilvl="0" w:tplc="B7E6631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A864CC3"/>
    <w:multiLevelType w:val="hybridMultilevel"/>
    <w:tmpl w:val="9BD4B906"/>
    <w:lvl w:ilvl="0" w:tplc="92CAC63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C3A113C"/>
    <w:multiLevelType w:val="hybridMultilevel"/>
    <w:tmpl w:val="001A6158"/>
    <w:lvl w:ilvl="0" w:tplc="D0501E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CE4042C"/>
    <w:multiLevelType w:val="hybridMultilevel"/>
    <w:tmpl w:val="3D7ACA26"/>
    <w:lvl w:ilvl="0" w:tplc="469AFB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CFC2AE7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D394EE2"/>
    <w:multiLevelType w:val="hybridMultilevel"/>
    <w:tmpl w:val="8E9EAB26"/>
    <w:lvl w:ilvl="0" w:tplc="D84457C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68"/>
  </w:num>
  <w:num w:numId="4">
    <w:abstractNumId w:val="88"/>
  </w:num>
  <w:num w:numId="5">
    <w:abstractNumId w:val="108"/>
  </w:num>
  <w:num w:numId="6">
    <w:abstractNumId w:val="109"/>
  </w:num>
  <w:num w:numId="7">
    <w:abstractNumId w:val="5"/>
  </w:num>
  <w:num w:numId="8">
    <w:abstractNumId w:val="41"/>
  </w:num>
  <w:num w:numId="9">
    <w:abstractNumId w:val="72"/>
  </w:num>
  <w:num w:numId="10">
    <w:abstractNumId w:val="9"/>
  </w:num>
  <w:num w:numId="11">
    <w:abstractNumId w:val="73"/>
  </w:num>
  <w:num w:numId="12">
    <w:abstractNumId w:val="22"/>
  </w:num>
  <w:num w:numId="13">
    <w:abstractNumId w:val="92"/>
  </w:num>
  <w:num w:numId="14">
    <w:abstractNumId w:val="44"/>
  </w:num>
  <w:num w:numId="15">
    <w:abstractNumId w:val="83"/>
  </w:num>
  <w:num w:numId="16">
    <w:abstractNumId w:val="56"/>
  </w:num>
  <w:num w:numId="17">
    <w:abstractNumId w:val="69"/>
  </w:num>
  <w:num w:numId="18">
    <w:abstractNumId w:val="90"/>
  </w:num>
  <w:num w:numId="19">
    <w:abstractNumId w:val="32"/>
  </w:num>
  <w:num w:numId="20">
    <w:abstractNumId w:val="91"/>
  </w:num>
  <w:num w:numId="21">
    <w:abstractNumId w:val="98"/>
  </w:num>
  <w:num w:numId="22">
    <w:abstractNumId w:val="38"/>
  </w:num>
  <w:num w:numId="23">
    <w:abstractNumId w:val="37"/>
  </w:num>
  <w:num w:numId="24">
    <w:abstractNumId w:val="42"/>
  </w:num>
  <w:num w:numId="25">
    <w:abstractNumId w:val="103"/>
  </w:num>
  <w:num w:numId="26">
    <w:abstractNumId w:val="48"/>
  </w:num>
  <w:num w:numId="27">
    <w:abstractNumId w:val="110"/>
  </w:num>
  <w:num w:numId="28">
    <w:abstractNumId w:val="6"/>
  </w:num>
  <w:num w:numId="29">
    <w:abstractNumId w:val="111"/>
  </w:num>
  <w:num w:numId="30">
    <w:abstractNumId w:val="99"/>
  </w:num>
  <w:num w:numId="31">
    <w:abstractNumId w:val="70"/>
  </w:num>
  <w:num w:numId="32">
    <w:abstractNumId w:val="27"/>
  </w:num>
  <w:num w:numId="33">
    <w:abstractNumId w:val="30"/>
  </w:num>
  <w:num w:numId="34">
    <w:abstractNumId w:val="96"/>
  </w:num>
  <w:num w:numId="35">
    <w:abstractNumId w:val="102"/>
  </w:num>
  <w:num w:numId="36">
    <w:abstractNumId w:val="54"/>
  </w:num>
  <w:num w:numId="37">
    <w:abstractNumId w:val="39"/>
  </w:num>
  <w:num w:numId="38">
    <w:abstractNumId w:val="13"/>
  </w:num>
  <w:num w:numId="39">
    <w:abstractNumId w:val="19"/>
  </w:num>
  <w:num w:numId="40">
    <w:abstractNumId w:val="79"/>
  </w:num>
  <w:num w:numId="41">
    <w:abstractNumId w:val="14"/>
  </w:num>
  <w:num w:numId="42">
    <w:abstractNumId w:val="7"/>
  </w:num>
  <w:num w:numId="43">
    <w:abstractNumId w:val="55"/>
  </w:num>
  <w:num w:numId="44">
    <w:abstractNumId w:val="57"/>
  </w:num>
  <w:num w:numId="45">
    <w:abstractNumId w:val="106"/>
  </w:num>
  <w:num w:numId="46">
    <w:abstractNumId w:val="15"/>
  </w:num>
  <w:num w:numId="47">
    <w:abstractNumId w:val="71"/>
  </w:num>
  <w:num w:numId="48">
    <w:abstractNumId w:val="64"/>
  </w:num>
  <w:num w:numId="49">
    <w:abstractNumId w:val="34"/>
  </w:num>
  <w:num w:numId="50">
    <w:abstractNumId w:val="3"/>
  </w:num>
  <w:num w:numId="51">
    <w:abstractNumId w:val="59"/>
  </w:num>
  <w:num w:numId="52">
    <w:abstractNumId w:val="66"/>
  </w:num>
  <w:num w:numId="53">
    <w:abstractNumId w:val="60"/>
  </w:num>
  <w:num w:numId="54">
    <w:abstractNumId w:val="46"/>
  </w:num>
  <w:num w:numId="55">
    <w:abstractNumId w:val="8"/>
  </w:num>
  <w:num w:numId="56">
    <w:abstractNumId w:val="89"/>
  </w:num>
  <w:num w:numId="57">
    <w:abstractNumId w:val="12"/>
  </w:num>
  <w:num w:numId="58">
    <w:abstractNumId w:val="10"/>
  </w:num>
  <w:num w:numId="59">
    <w:abstractNumId w:val="53"/>
  </w:num>
  <w:num w:numId="60">
    <w:abstractNumId w:val="76"/>
  </w:num>
  <w:num w:numId="61">
    <w:abstractNumId w:val="49"/>
  </w:num>
  <w:num w:numId="62">
    <w:abstractNumId w:val="47"/>
  </w:num>
  <w:num w:numId="63">
    <w:abstractNumId w:val="18"/>
  </w:num>
  <w:num w:numId="64">
    <w:abstractNumId w:val="45"/>
  </w:num>
  <w:num w:numId="65">
    <w:abstractNumId w:val="17"/>
  </w:num>
  <w:num w:numId="66">
    <w:abstractNumId w:val="75"/>
  </w:num>
  <w:num w:numId="67">
    <w:abstractNumId w:val="101"/>
  </w:num>
  <w:num w:numId="68">
    <w:abstractNumId w:val="112"/>
  </w:num>
  <w:num w:numId="69">
    <w:abstractNumId w:val="50"/>
  </w:num>
  <w:num w:numId="70">
    <w:abstractNumId w:val="95"/>
  </w:num>
  <w:num w:numId="71">
    <w:abstractNumId w:val="36"/>
  </w:num>
  <w:num w:numId="72">
    <w:abstractNumId w:val="25"/>
  </w:num>
  <w:num w:numId="73">
    <w:abstractNumId w:val="1"/>
  </w:num>
  <w:num w:numId="74">
    <w:abstractNumId w:val="84"/>
  </w:num>
  <w:num w:numId="75">
    <w:abstractNumId w:val="31"/>
  </w:num>
  <w:num w:numId="76">
    <w:abstractNumId w:val="26"/>
  </w:num>
  <w:num w:numId="77">
    <w:abstractNumId w:val="40"/>
  </w:num>
  <w:num w:numId="78">
    <w:abstractNumId w:val="80"/>
  </w:num>
  <w:num w:numId="79">
    <w:abstractNumId w:val="62"/>
  </w:num>
  <w:num w:numId="80">
    <w:abstractNumId w:val="86"/>
  </w:num>
  <w:num w:numId="81">
    <w:abstractNumId w:val="65"/>
  </w:num>
  <w:num w:numId="82">
    <w:abstractNumId w:val="67"/>
  </w:num>
  <w:num w:numId="83">
    <w:abstractNumId w:val="94"/>
  </w:num>
  <w:num w:numId="84">
    <w:abstractNumId w:val="35"/>
  </w:num>
  <w:num w:numId="85">
    <w:abstractNumId w:val="87"/>
  </w:num>
  <w:num w:numId="86">
    <w:abstractNumId w:val="51"/>
  </w:num>
  <w:num w:numId="87">
    <w:abstractNumId w:val="85"/>
  </w:num>
  <w:num w:numId="88">
    <w:abstractNumId w:val="2"/>
  </w:num>
  <w:num w:numId="89">
    <w:abstractNumId w:val="24"/>
  </w:num>
  <w:num w:numId="90">
    <w:abstractNumId w:val="93"/>
  </w:num>
  <w:num w:numId="91">
    <w:abstractNumId w:val="77"/>
  </w:num>
  <w:num w:numId="92">
    <w:abstractNumId w:val="11"/>
  </w:num>
  <w:num w:numId="93">
    <w:abstractNumId w:val="52"/>
  </w:num>
  <w:num w:numId="94">
    <w:abstractNumId w:val="4"/>
  </w:num>
  <w:num w:numId="95">
    <w:abstractNumId w:val="43"/>
  </w:num>
  <w:num w:numId="96">
    <w:abstractNumId w:val="58"/>
  </w:num>
  <w:num w:numId="97">
    <w:abstractNumId w:val="105"/>
  </w:num>
  <w:num w:numId="98">
    <w:abstractNumId w:val="33"/>
  </w:num>
  <w:num w:numId="99">
    <w:abstractNumId w:val="82"/>
  </w:num>
  <w:num w:numId="100">
    <w:abstractNumId w:val="28"/>
  </w:num>
  <w:num w:numId="101">
    <w:abstractNumId w:val="104"/>
  </w:num>
  <w:num w:numId="102">
    <w:abstractNumId w:val="74"/>
  </w:num>
  <w:num w:numId="103">
    <w:abstractNumId w:val="61"/>
  </w:num>
  <w:num w:numId="104">
    <w:abstractNumId w:val="20"/>
  </w:num>
  <w:num w:numId="105">
    <w:abstractNumId w:val="21"/>
  </w:num>
  <w:num w:numId="106">
    <w:abstractNumId w:val="29"/>
  </w:num>
  <w:num w:numId="107">
    <w:abstractNumId w:val="107"/>
  </w:num>
  <w:num w:numId="108">
    <w:abstractNumId w:val="81"/>
  </w:num>
  <w:num w:numId="109">
    <w:abstractNumId w:val="78"/>
  </w:num>
  <w:num w:numId="11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0"/>
  </w:num>
  <w:num w:numId="112">
    <w:abstractNumId w:val="97"/>
  </w:num>
  <w:num w:numId="113">
    <w:abstractNumId w:val="6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7F"/>
    <w:rsid w:val="0003213C"/>
    <w:rsid w:val="000342A1"/>
    <w:rsid w:val="00082D84"/>
    <w:rsid w:val="000952A0"/>
    <w:rsid w:val="000A06E7"/>
    <w:rsid w:val="000A3DDE"/>
    <w:rsid w:val="000C3CE0"/>
    <w:rsid w:val="000D03DC"/>
    <w:rsid w:val="000E4FA8"/>
    <w:rsid w:val="000F539B"/>
    <w:rsid w:val="00113ADC"/>
    <w:rsid w:val="00150054"/>
    <w:rsid w:val="00187886"/>
    <w:rsid w:val="001A6570"/>
    <w:rsid w:val="001C3259"/>
    <w:rsid w:val="001E134D"/>
    <w:rsid w:val="001E3A12"/>
    <w:rsid w:val="001F5653"/>
    <w:rsid w:val="0020061D"/>
    <w:rsid w:val="00241B5E"/>
    <w:rsid w:val="00255A60"/>
    <w:rsid w:val="002633B7"/>
    <w:rsid w:val="002655BA"/>
    <w:rsid w:val="002672CF"/>
    <w:rsid w:val="00280915"/>
    <w:rsid w:val="002A024C"/>
    <w:rsid w:val="002D60B7"/>
    <w:rsid w:val="00321782"/>
    <w:rsid w:val="00324513"/>
    <w:rsid w:val="00327435"/>
    <w:rsid w:val="003327C7"/>
    <w:rsid w:val="003646E0"/>
    <w:rsid w:val="003D177A"/>
    <w:rsid w:val="003D184B"/>
    <w:rsid w:val="00404353"/>
    <w:rsid w:val="00426028"/>
    <w:rsid w:val="00475FD8"/>
    <w:rsid w:val="0047794B"/>
    <w:rsid w:val="004840B9"/>
    <w:rsid w:val="004863EC"/>
    <w:rsid w:val="004D3B07"/>
    <w:rsid w:val="004E2FF2"/>
    <w:rsid w:val="004F2CFA"/>
    <w:rsid w:val="00526DFA"/>
    <w:rsid w:val="00552A6F"/>
    <w:rsid w:val="005538A8"/>
    <w:rsid w:val="0058647F"/>
    <w:rsid w:val="005D63FD"/>
    <w:rsid w:val="005E4527"/>
    <w:rsid w:val="00621C61"/>
    <w:rsid w:val="006432ED"/>
    <w:rsid w:val="006A14B9"/>
    <w:rsid w:val="006B5A43"/>
    <w:rsid w:val="006F3A5E"/>
    <w:rsid w:val="007841AF"/>
    <w:rsid w:val="007906BE"/>
    <w:rsid w:val="007A09E1"/>
    <w:rsid w:val="007A7E21"/>
    <w:rsid w:val="007C48AA"/>
    <w:rsid w:val="007F0342"/>
    <w:rsid w:val="0081109A"/>
    <w:rsid w:val="00820F77"/>
    <w:rsid w:val="0083678D"/>
    <w:rsid w:val="00857E69"/>
    <w:rsid w:val="00880065"/>
    <w:rsid w:val="008833EE"/>
    <w:rsid w:val="008A07BA"/>
    <w:rsid w:val="008A10A4"/>
    <w:rsid w:val="008C2FE0"/>
    <w:rsid w:val="008C3F7B"/>
    <w:rsid w:val="008C683C"/>
    <w:rsid w:val="008D013F"/>
    <w:rsid w:val="008E18C9"/>
    <w:rsid w:val="00934445"/>
    <w:rsid w:val="00941C27"/>
    <w:rsid w:val="00962B0C"/>
    <w:rsid w:val="00984914"/>
    <w:rsid w:val="00985BC5"/>
    <w:rsid w:val="009B3A96"/>
    <w:rsid w:val="009E051E"/>
    <w:rsid w:val="009E70B2"/>
    <w:rsid w:val="00A1247D"/>
    <w:rsid w:val="00A21552"/>
    <w:rsid w:val="00A30F87"/>
    <w:rsid w:val="00AD1972"/>
    <w:rsid w:val="00AE433F"/>
    <w:rsid w:val="00AE49FC"/>
    <w:rsid w:val="00BA3494"/>
    <w:rsid w:val="00BA434E"/>
    <w:rsid w:val="00BB0B5E"/>
    <w:rsid w:val="00BB44DD"/>
    <w:rsid w:val="00BB65B4"/>
    <w:rsid w:val="00BB7447"/>
    <w:rsid w:val="00BD1D13"/>
    <w:rsid w:val="00C46A6A"/>
    <w:rsid w:val="00C53476"/>
    <w:rsid w:val="00C5623B"/>
    <w:rsid w:val="00C62D52"/>
    <w:rsid w:val="00C71A70"/>
    <w:rsid w:val="00C77647"/>
    <w:rsid w:val="00CF0A51"/>
    <w:rsid w:val="00CF611E"/>
    <w:rsid w:val="00D15B60"/>
    <w:rsid w:val="00D3435F"/>
    <w:rsid w:val="00D46CFC"/>
    <w:rsid w:val="00D526A7"/>
    <w:rsid w:val="00D5393E"/>
    <w:rsid w:val="00D87ED3"/>
    <w:rsid w:val="00D942E8"/>
    <w:rsid w:val="00DA1063"/>
    <w:rsid w:val="00DA5E41"/>
    <w:rsid w:val="00DC3A78"/>
    <w:rsid w:val="00DD1A7A"/>
    <w:rsid w:val="00E03939"/>
    <w:rsid w:val="00E04ACF"/>
    <w:rsid w:val="00E706D7"/>
    <w:rsid w:val="00E715B3"/>
    <w:rsid w:val="00EB1BA7"/>
    <w:rsid w:val="00EC3053"/>
    <w:rsid w:val="00EC439B"/>
    <w:rsid w:val="00ED4A89"/>
    <w:rsid w:val="00F010E0"/>
    <w:rsid w:val="00F5513D"/>
    <w:rsid w:val="00FD18FE"/>
    <w:rsid w:val="00FD788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5FAE1-4B7A-4EE9-B861-8505AD1D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47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58647F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58647F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8647F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8647F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58647F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58647F"/>
  </w:style>
  <w:style w:type="paragraph" w:styleId="a9">
    <w:name w:val="List Paragraph"/>
    <w:aliases w:val="表名"/>
    <w:basedOn w:val="a"/>
    <w:link w:val="aa"/>
    <w:uiPriority w:val="34"/>
    <w:qFormat/>
    <w:rsid w:val="0058647F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58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58647F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8647F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58647F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58647F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47F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58647F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47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8647F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58647F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58647F"/>
    <w:pPr>
      <w:widowControl w:val="0"/>
    </w:pPr>
  </w:style>
  <w:style w:type="paragraph" w:customStyle="1" w:styleId="Default">
    <w:name w:val="Default"/>
    <w:rsid w:val="0058647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58647F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58647F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58647F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58647F"/>
  </w:style>
  <w:style w:type="paragraph" w:styleId="ac">
    <w:name w:val="Balloon Text"/>
    <w:basedOn w:val="a"/>
    <w:link w:val="14"/>
    <w:uiPriority w:val="99"/>
    <w:semiHidden/>
    <w:unhideWhenUsed/>
    <w:rsid w:val="0058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58647F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58647F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071A-6B85-4E13-8921-69AD9B3D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HP</cp:lastModifiedBy>
  <cp:revision>20</cp:revision>
  <cp:lastPrinted>2021-05-07T08:33:00Z</cp:lastPrinted>
  <dcterms:created xsi:type="dcterms:W3CDTF">2021-04-29T05:19:00Z</dcterms:created>
  <dcterms:modified xsi:type="dcterms:W3CDTF">2021-07-06T03:12:00Z</dcterms:modified>
</cp:coreProperties>
</file>