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EB" w:rsidRPr="00177F93" w:rsidRDefault="00D61B4B" w:rsidP="002D0AA1">
      <w:pPr>
        <w:keepLines/>
        <w:widowControl/>
        <w:autoSpaceDE/>
        <w:autoSpaceDN/>
        <w:spacing w:beforeLines="50" w:before="180"/>
        <w:jc w:val="center"/>
        <w:rPr>
          <w:rFonts w:ascii="Times New Roman" w:eastAsia="標楷體" w:hAnsi="Times New Roman" w:cs="Times New Roman"/>
          <w:b/>
          <w:kern w:val="2"/>
          <w:sz w:val="40"/>
          <w:szCs w:val="36"/>
          <w:lang w:val="en-US" w:bidi="ar-SA"/>
        </w:rPr>
      </w:pPr>
      <w:r w:rsidRPr="00177F93">
        <w:rPr>
          <w:rFonts w:ascii="Times New Roman" w:eastAsia="標楷體" w:hAnsi="Times New Roman" w:cs="Times New Roman" w:hint="eastAsia"/>
          <w:b/>
          <w:sz w:val="40"/>
          <w:szCs w:val="40"/>
        </w:rPr>
        <w:t>1</w:t>
      </w:r>
      <w:r w:rsidRPr="00177F93"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E61C64" w:rsidRPr="00177F93">
        <w:rPr>
          <w:rFonts w:eastAsia="標楷體"/>
          <w:b/>
          <w:sz w:val="40"/>
          <w:szCs w:val="40"/>
        </w:rPr>
        <w:t>年度嘉義市「</w:t>
      </w:r>
      <w:r w:rsidR="00CB44EB" w:rsidRPr="00177F93">
        <w:rPr>
          <w:rFonts w:ascii="Times New Roman" w:eastAsia="標楷體" w:hAnsi="Times New Roman" w:cs="Times New Roman"/>
          <w:b/>
          <w:kern w:val="2"/>
          <w:sz w:val="40"/>
          <w:szCs w:val="40"/>
          <w:lang w:val="en-US" w:bidi="ar-SA"/>
        </w:rPr>
        <w:t>社區式日間照顧長期照顧服務機構</w:t>
      </w:r>
      <w:r w:rsidR="00E61C64" w:rsidRPr="00177F93">
        <w:rPr>
          <w:rFonts w:ascii="Times New Roman" w:eastAsia="標楷體" w:hAnsi="Times New Roman" w:cs="Times New Roman" w:hint="eastAsia"/>
          <w:b/>
          <w:kern w:val="2"/>
          <w:sz w:val="40"/>
          <w:szCs w:val="40"/>
          <w:lang w:val="en-US" w:bidi="ar-SA"/>
        </w:rPr>
        <w:t>」</w:t>
      </w:r>
      <w:r w:rsidR="00851487">
        <w:rPr>
          <w:rFonts w:ascii="Times New Roman" w:eastAsia="標楷體" w:hAnsi="Times New Roman" w:cs="Times New Roman"/>
          <w:b/>
          <w:kern w:val="2"/>
          <w:sz w:val="40"/>
          <w:szCs w:val="40"/>
          <w:lang w:val="en-US" w:bidi="ar-SA"/>
        </w:rPr>
        <w:t>督導考核</w:t>
      </w:r>
      <w:r w:rsidR="00CB44EB" w:rsidRPr="00177F93">
        <w:rPr>
          <w:rFonts w:ascii="Times New Roman" w:eastAsia="標楷體" w:hAnsi="Times New Roman" w:cs="Times New Roman"/>
          <w:b/>
          <w:kern w:val="2"/>
          <w:sz w:val="40"/>
          <w:szCs w:val="40"/>
          <w:lang w:val="en-US" w:bidi="ar-SA"/>
        </w:rPr>
        <w:t>基準</w:t>
      </w:r>
    </w:p>
    <w:p w:rsidR="00CB44EB" w:rsidRPr="00177F93" w:rsidRDefault="00CB44EB" w:rsidP="002D0AA1">
      <w:pPr>
        <w:keepLines/>
        <w:widowControl/>
        <w:numPr>
          <w:ilvl w:val="0"/>
          <w:numId w:val="30"/>
        </w:numPr>
        <w:autoSpaceDE/>
        <w:autoSpaceDN/>
        <w:spacing w:beforeLines="50" w:before="180"/>
        <w:ind w:left="0" w:firstLine="0"/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經營管理效能</w:t>
      </w: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(</w:t>
      </w:r>
      <w:r w:rsidRPr="00177F93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共</w:t>
      </w:r>
      <w:r w:rsidR="00D25BD9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5</w:t>
      </w: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項</w:t>
      </w:r>
      <w:r w:rsidR="008C645E" w:rsidRPr="00177F93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，共</w:t>
      </w:r>
      <w:r w:rsidR="00D25BD9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30</w:t>
      </w:r>
      <w:r w:rsidR="008C645E" w:rsidRPr="00177F93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分</w:t>
      </w: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)</w:t>
      </w:r>
    </w:p>
    <w:tbl>
      <w:tblPr>
        <w:tblStyle w:val="ab"/>
        <w:tblW w:w="5010" w:type="pct"/>
        <w:jc w:val="center"/>
        <w:tblLook w:val="04A0" w:firstRow="1" w:lastRow="0" w:firstColumn="1" w:lastColumn="0" w:noHBand="0" w:noVBand="1"/>
      </w:tblPr>
      <w:tblGrid>
        <w:gridCol w:w="685"/>
        <w:gridCol w:w="1594"/>
        <w:gridCol w:w="2755"/>
        <w:gridCol w:w="2786"/>
        <w:gridCol w:w="2875"/>
        <w:gridCol w:w="679"/>
        <w:gridCol w:w="2397"/>
        <w:gridCol w:w="1671"/>
      </w:tblGrid>
      <w:tr w:rsidR="003E7DB9" w:rsidRPr="00177F93" w:rsidTr="00A131FD">
        <w:trPr>
          <w:trHeight w:val="567"/>
          <w:tblHeader/>
          <w:jc w:val="center"/>
        </w:trPr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F71C57" w:rsidRPr="004D60DF" w:rsidRDefault="00F71C57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4D60DF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  <w:vAlign w:val="center"/>
          </w:tcPr>
          <w:p w:rsidR="00F71C57" w:rsidRPr="004D60DF" w:rsidRDefault="00F71C57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4D60DF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202AD5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202AD5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202AD5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202AD5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3E7DB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3E7DB9" w:rsidRPr="00882C74" w:rsidTr="00A131FD">
        <w:trPr>
          <w:trHeight w:val="1916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4E71" w:rsidRPr="00882C74" w:rsidRDefault="008153F8" w:rsidP="0032501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4E71" w:rsidRPr="00882C74" w:rsidRDefault="00C74E71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行政作業及服務品質管理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74E71" w:rsidRPr="00882C74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訂定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日間照顧</w:t>
            </w:r>
            <w:r w:rsidR="00833F2D"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服務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機構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工作手冊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紙本或電子檔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供每一工作人員運用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，並且定期修訂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工作手冊及行政管理規定。</w:t>
            </w:r>
          </w:p>
          <w:p w:rsidR="00C74E71" w:rsidRPr="00882C74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手冊內容應明列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日間照顧</w:t>
            </w:r>
            <w:r w:rsidR="00833F2D"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服務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機構組織架構、各單位及人員業務執掌、主要提供之社區式長照服務項目工作流程、緊急或意外事件處理辦法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求助與通報等聯繫窗口、電話等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、安全看顧作業規範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預防跌倒、哽嗆等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等資料。</w:t>
            </w:r>
          </w:p>
          <w:p w:rsidR="00C74E71" w:rsidRPr="00882C74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訂有行政管理辦法，如開案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/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收案、轉介、暫停服務、結案標準及相關處理流程，並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確實執行且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向服務對象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/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家屬說明。</w:t>
            </w:r>
          </w:p>
          <w:p w:rsidR="00C74E71" w:rsidRPr="00882C74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定期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至少每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3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個月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召開機構內部服務品質相關會議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，與會人員應包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lastRenderedPageBreak/>
              <w:t>含實際執行服務工作人員及管理人員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，會議討論應包含提升服務品質及工作改善等內容。</w:t>
            </w:r>
          </w:p>
          <w:p w:rsidR="00C74E71" w:rsidRPr="00882C74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會議決議事項須有執行及追蹤管考制度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，確實執行並留有相關紀錄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C74E71" w:rsidRPr="00882C74" w:rsidRDefault="00C74E71" w:rsidP="0032501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■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檢視工作手冊內容，工作手冊內容應明列機構組織架構、各單位及人員業務執掌、主要提供之社區式長照服務項目工作流程、緊急或意外事件處理辦法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求助與通報等聯繫窗口、電話等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、安全看顧作業規範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預防跌倒、哽嗆等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。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訪談工作人員，請其就工作手冊之內容重點，至少說明三項具體作法，並能列舉實際案例。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檢閱開案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/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收案、轉介、暫停服務、結案流程。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與服務對象會談了解其執行情形。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檢視每次會議是否有針對提升服務品質及工作改善做議題討論。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檢視會議紀錄是否確實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lastRenderedPageBreak/>
              <w:t>依決議事項執行及追蹤管考制度之落實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管考項目具連貫性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DA1D04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DA1D04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6.8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4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C56C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5.6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105BA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6760EF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C74E71" w:rsidRPr="00882C74" w:rsidRDefault="0075157C" w:rsidP="0032501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8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C74E71" w:rsidRPr="00882C74" w:rsidRDefault="00C74E71" w:rsidP="00EB4C4D">
            <w:pPr>
              <w:keepLines/>
              <w:widowControl/>
              <w:autoSpaceDE/>
              <w:autoSpaceDN/>
              <w:adjustRightInd w:val="0"/>
              <w:snapToGrid w:val="0"/>
              <w:ind w:left="223" w:hangingChars="93" w:hanging="22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1.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本項所稱工作人員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如長照人員、行政人員等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  <w:p w:rsidR="00C74E71" w:rsidRPr="00882C74" w:rsidRDefault="00C74E71" w:rsidP="002B2BF3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C74E71" w:rsidRPr="00882C74" w:rsidRDefault="00C74E71" w:rsidP="00580587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藉由建立專業服務之工作手冊，落實專業服務。</w:t>
            </w:r>
          </w:p>
          <w:p w:rsidR="00C74E71" w:rsidRPr="00882C74" w:rsidRDefault="00C74E71" w:rsidP="00580587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定期檢視服務提供情形，並持續追蹤服務品質改善與提升情形。</w:t>
            </w:r>
          </w:p>
        </w:tc>
      </w:tr>
      <w:tr w:rsidR="003E7DB9" w:rsidRPr="00882C74" w:rsidTr="00A131FD">
        <w:trPr>
          <w:trHeight w:val="311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882C74" w:rsidRDefault="003D3AEA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882C74" w:rsidRDefault="003B2BD6" w:rsidP="003B2BD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接受主管機關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平時</w:t>
            </w:r>
            <w:r w:rsidR="003D3AEA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查核缺失改善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C3B6B" w:rsidRPr="00882C74" w:rsidRDefault="00065D3F" w:rsidP="00F37FEB">
            <w:pPr>
              <w:pStyle w:val="a9"/>
              <w:keepLines/>
              <w:widowControl/>
              <w:numPr>
                <w:ilvl w:val="0"/>
                <w:numId w:val="124"/>
              </w:numPr>
              <w:adjustRightInd w:val="0"/>
              <w:snapToGrid w:val="0"/>
              <w:ind w:leftChars="0" w:left="221" w:hanging="22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督考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期間接受主管機關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平時或不預警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查核缺失改善辦理情形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包含消防、建管、勞工等主管機關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CC3B6B" w:rsidRPr="00882C74" w:rsidRDefault="00CC3B6B" w:rsidP="00F37FEB">
            <w:pPr>
              <w:pStyle w:val="a9"/>
              <w:keepLines/>
              <w:widowControl/>
              <w:numPr>
                <w:ilvl w:val="0"/>
                <w:numId w:val="124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trike/>
                <w:color w:val="000000" w:themeColor="text1"/>
                <w:szCs w:val="24"/>
              </w:rPr>
            </w:pPr>
            <w:r w:rsidRPr="00882C74">
              <w:rPr>
                <w:rFonts w:ascii="Times New Roman" w:eastAsia="標楷體" w:hAnsi="Times New Roman"/>
                <w:szCs w:val="24"/>
              </w:rPr>
              <w:t>最近一次評鑑建議改善事項。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882C74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與地方主管機關確認機構</w:t>
            </w:r>
            <w:r w:rsidR="008516C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督考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期間接受查核改善情形。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瞭解</w:t>
            </w:r>
            <w:r w:rsidR="008516C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督考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期間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eastAsia="zh-HK" w:bidi="ar-SA"/>
              </w:rPr>
              <w:t>缺失及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A83CCA" w:rsidRPr="00882C74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105BA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3CCA" w:rsidRPr="00882C74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100%</w:t>
            </w:r>
          </w:p>
          <w:p w:rsidR="00A83CCA" w:rsidRPr="00882C74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105BA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6.8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A83CCA" w:rsidRPr="00882C74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&gt;=75%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,&lt;100%</w:t>
            </w:r>
          </w:p>
          <w:p w:rsidR="00A83CCA" w:rsidRPr="00882C74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105BA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5.6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3CCA" w:rsidRPr="00882C74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&gt;=50%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,&lt;75%</w:t>
            </w:r>
          </w:p>
          <w:p w:rsidR="00A83CCA" w:rsidRPr="00882C74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105BA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3CCA" w:rsidRPr="00882C74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&gt;=25%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,&lt;50%</w:t>
            </w:r>
          </w:p>
          <w:p w:rsidR="00BA59D7" w:rsidRPr="00882C74" w:rsidRDefault="00A83CCA" w:rsidP="00BA59D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882C74" w:rsidRDefault="003B2BD6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882C74" w:rsidRDefault="003D3AEA" w:rsidP="00F37FEB">
            <w:pPr>
              <w:pStyle w:val="a9"/>
              <w:keepLines/>
              <w:widowControl/>
              <w:numPr>
                <w:ilvl w:val="0"/>
                <w:numId w:val="125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由縣市政府提供</w:t>
            </w:r>
            <w:bookmarkStart w:id="0" w:name="_GoBack"/>
            <w:bookmarkEnd w:id="0"/>
            <w:r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查核缺失項目。</w:t>
            </w:r>
          </w:p>
          <w:p w:rsidR="00CC3B6B" w:rsidRPr="00882C74" w:rsidRDefault="00CC3B6B" w:rsidP="00F37FEB">
            <w:pPr>
              <w:pStyle w:val="a9"/>
              <w:keepLines/>
              <w:widowControl/>
              <w:numPr>
                <w:ilvl w:val="0"/>
                <w:numId w:val="125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position w:val="-1"/>
                <w:szCs w:val="24"/>
              </w:rPr>
            </w:pPr>
            <w:r w:rsidRPr="00882C74">
              <w:rPr>
                <w:rFonts w:ascii="Times New Roman" w:eastAsia="標楷體" w:hAnsi="Times New Roman"/>
                <w:szCs w:val="24"/>
              </w:rPr>
              <w:t>以表格呈現改善作法。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882C74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3E7DB9" w:rsidRPr="00882C74" w:rsidTr="00A131FD">
        <w:trPr>
          <w:trHeight w:val="311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882C74" w:rsidRDefault="003D3AEA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882C74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業務負責人實際參與行政與照顧品質管理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882C74" w:rsidRDefault="003D3AEA" w:rsidP="00F37FEB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實際參與行政與照顧品質管理。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能提出機構經營管理問題及解決策略。</w:t>
            </w:r>
          </w:p>
          <w:p w:rsidR="00A613F7" w:rsidRPr="00882C74" w:rsidRDefault="00A613F7" w:rsidP="00F37FEB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確實落實並留有紀錄。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882C74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業務負責人親自簡報與詢答。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與業務負責人訪談，瞭解其對機構之行政與照護品質管理情形熟稔程度。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與業務負責人訪談，瞭解其對機構現場及經營管理相關問題熟稔情形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例如獲知機構營運相關報表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…)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A613F7" w:rsidRPr="00882C74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65FF0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882C74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65FF0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4.2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882C74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613F7" w:rsidRPr="00882C74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30787D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0787D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65FF0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="0030787D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0787D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613F7" w:rsidRPr="00882C74" w:rsidRDefault="0030787D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</w:t>
            </w:r>
            <w:r w:rsidR="00A613F7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A613F7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="00A613F7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A613F7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="00A613F7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882C74" w:rsidRDefault="00A613F7" w:rsidP="003078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882C74" w:rsidRDefault="003B2BD6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882C74" w:rsidRDefault="003D3AEA" w:rsidP="00FB2DE0">
            <w:pPr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882C74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了解負責人確實參與機構管理。</w:t>
            </w:r>
          </w:p>
        </w:tc>
      </w:tr>
      <w:tr w:rsidR="003E7DB9" w:rsidRPr="00882C74" w:rsidTr="00A131FD">
        <w:trPr>
          <w:trHeight w:val="633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882C74" w:rsidRDefault="003D3AEA" w:rsidP="00301FBB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882C74" w:rsidRDefault="003D3AEA" w:rsidP="00FA16B3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工作人員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定期接受健康檢查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</w:t>
            </w:r>
            <w:r w:rsidR="00A613F7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position w:val="-1"/>
                <w:sz w:val="24"/>
                <w:szCs w:val="24"/>
                <w:lang w:val="en-US" w:bidi="ar-SA"/>
              </w:rPr>
              <w:t>到職前</w:t>
            </w:r>
            <w:r w:rsidR="00A613F7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應提供體檢文件，體檢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項目包含：胸部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血液常規及生化、尿液檢查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且有紀錄、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型肝炎抗原抗體報告</w:t>
            </w:r>
            <w:r w:rsidR="00A029C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，且留有紀錄</w:t>
            </w:r>
            <w:r w:rsidR="00C76A66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廚工及供膳人員除上述檢查項目外，另須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A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型肝炎、傷寒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糞便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及寄生蟲檢查</w:t>
            </w:r>
            <w:r w:rsidR="00A029C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在職工作人員每年</w:t>
            </w:r>
            <w:r w:rsidR="000642A1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接受</w:t>
            </w:r>
            <w:r w:rsidR="00A613F7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體檢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，檢查項目應包含：胸部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光、血液常規及生化、尿液檢查，且有紀錄。</w:t>
            </w:r>
          </w:p>
          <w:p w:rsidR="008061D2" w:rsidRPr="00882C74" w:rsidRDefault="008061D2" w:rsidP="00F37FEB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針對個別檢查結果進行追蹤處理與個案管理。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882C74" w:rsidRDefault="00830432" w:rsidP="00301FBB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檢閱健康檢查報告書及相關處理紀錄。</w:t>
            </w:r>
          </w:p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健康檢查報告書若為檢驗所，則需有醫生簽章。</w:t>
            </w:r>
          </w:p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新進人員健檢日期應於到職前完成。</w:t>
            </w:r>
          </w:p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體檢若有異常值須列入追蹤處理。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7B7BD2" w:rsidRPr="00882C74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B7BD2" w:rsidRPr="00882C74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B7BD2" w:rsidRPr="00882C74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B7BD2" w:rsidRPr="00882C74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B7BD2" w:rsidRPr="00882C74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882C74" w:rsidRDefault="007B7BD2" w:rsidP="007B7BD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882C74" w:rsidRDefault="003B2BD6" w:rsidP="00301FBB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882C74" w:rsidRDefault="003D3AEA" w:rsidP="00C27B62">
            <w:pPr>
              <w:keepNext/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本項所稱工作人員，如長照人員、行政人員等。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882C74" w:rsidRDefault="003D3AEA" w:rsidP="006A4D10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.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係參酌衛福部疾病管制署「人口密集機構感染管制措施指引」工作人員健康管理及勞動部「勞工安全衛生法」第十條規定之勞工健康檢查項目。</w:t>
            </w:r>
          </w:p>
          <w:p w:rsidR="003D3AEA" w:rsidRPr="00882C74" w:rsidRDefault="003D3AEA" w:rsidP="006A4D10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2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.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提醒機構留意感控問題，以提供服務對象安全的服務。</w:t>
            </w:r>
          </w:p>
        </w:tc>
      </w:tr>
      <w:tr w:rsidR="003E7DB9" w:rsidRPr="00177F93" w:rsidTr="00A131FD">
        <w:trPr>
          <w:trHeight w:val="4535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882C74" w:rsidRDefault="008153F8" w:rsidP="00777AE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A5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882C74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vanish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新進工作人員職前訓練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882C74" w:rsidRDefault="003D3AEA" w:rsidP="001829BA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新進工作人員之職前訓練，應於到職後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3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個月內完成。</w:t>
            </w:r>
          </w:p>
          <w:p w:rsidR="003D3AEA" w:rsidRPr="00882C74" w:rsidRDefault="003D3AEA" w:rsidP="001829BA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新進工作人員應接受職前訓練，訓練內容應包括整體環境介紹、工作手冊說明、職業安全衛生教育、感染控制、緊急事件處理及服務項目實地操作等</w:t>
            </w:r>
            <w:r w:rsidR="00AA1737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，且有相關訓練紀錄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D11D8C" w:rsidRPr="00882C74" w:rsidRDefault="00D11D8C" w:rsidP="001829BA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對於</w:t>
            </w:r>
            <w:r w:rsidRPr="00882C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新進人員</w:t>
            </w:r>
            <w:r w:rsidRPr="00882C7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訓練有效益評量，包含機構適任性考核與受訓人員意見調查或回饋表</w:t>
            </w:r>
            <w:r w:rsidRPr="00882C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882C74" w:rsidRDefault="00830432" w:rsidP="00777AE8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882C74" w:rsidRDefault="003D3AEA" w:rsidP="001829BA">
            <w:pPr>
              <w:keepNext/>
              <w:keepLines/>
              <w:widowControl/>
              <w:numPr>
                <w:ilvl w:val="0"/>
                <w:numId w:val="10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檢閱教育訓練相關課程內容。</w:t>
            </w:r>
          </w:p>
          <w:p w:rsidR="003D3AEA" w:rsidRPr="00882C74" w:rsidRDefault="003D3AEA" w:rsidP="001829BA">
            <w:pPr>
              <w:keepNext/>
              <w:keepLines/>
              <w:widowControl/>
              <w:numPr>
                <w:ilvl w:val="0"/>
                <w:numId w:val="10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檢閱教育訓練相關佐證資料。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F7589A" w:rsidRPr="00882C74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882C74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7589A" w:rsidRPr="00882C74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882C74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2.8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7589A" w:rsidRPr="00882C74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F7589A" w:rsidRPr="00882C74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82C74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7589A" w:rsidRPr="00882C74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882C74" w:rsidRDefault="00F7589A" w:rsidP="00F7589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882C74" w:rsidRDefault="00D25BD9" w:rsidP="00777AE8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882C74" w:rsidRDefault="003D3AEA" w:rsidP="00777AE8">
            <w:pPr>
              <w:keepNext/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177F93" w:rsidRDefault="003D3AEA" w:rsidP="00777AE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機構透過職前訓練協助新進工作人員盡早熟悉工作內容，以提供專業服務，並符合職業安全衛生法保障工作者安全及健康之意旨。</w:t>
            </w:r>
          </w:p>
        </w:tc>
      </w:tr>
    </w:tbl>
    <w:p w:rsidR="003C2A94" w:rsidRPr="00177F93" w:rsidRDefault="003C2A94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br w:type="page"/>
      </w:r>
    </w:p>
    <w:p w:rsidR="00CB44EB" w:rsidRPr="00177F93" w:rsidRDefault="00CB44EB" w:rsidP="0067515B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lastRenderedPageBreak/>
        <w:t>二、專業照護品質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共</w:t>
      </w:r>
      <w:r w:rsidR="004C6F9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6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3</w:t>
      </w:r>
      <w:r w:rsidR="004C6F9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8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22" w:type="pct"/>
        <w:jc w:val="center"/>
        <w:tblLook w:val="04A0" w:firstRow="1" w:lastRow="0" w:firstColumn="1" w:lastColumn="0" w:noHBand="0" w:noVBand="1"/>
      </w:tblPr>
      <w:tblGrid>
        <w:gridCol w:w="677"/>
        <w:gridCol w:w="1585"/>
        <w:gridCol w:w="3025"/>
        <w:gridCol w:w="2727"/>
        <w:gridCol w:w="2783"/>
        <w:gridCol w:w="728"/>
        <w:gridCol w:w="2186"/>
        <w:gridCol w:w="1768"/>
      </w:tblGrid>
      <w:tr w:rsidR="00BE07BA" w:rsidRPr="00B32D2F" w:rsidTr="00EC7F18">
        <w:trPr>
          <w:trHeight w:val="567"/>
          <w:tblHeader/>
          <w:jc w:val="center"/>
        </w:trPr>
        <w:tc>
          <w:tcPr>
            <w:tcW w:w="219" w:type="pct"/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BE07BA" w:rsidRPr="00177F93" w:rsidTr="00EC7F18">
        <w:trPr>
          <w:trHeight w:val="5793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3D3AEA" w:rsidRPr="00B32D2F" w:rsidRDefault="00B32D2F" w:rsidP="002F35EB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3D3AEA" w:rsidRPr="00B32D2F" w:rsidRDefault="003D3AEA" w:rsidP="00FA16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32D2F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服務提供過程感染預防、處理及監測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3D3AEA" w:rsidRPr="00B32D2F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制定感染管制手冊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、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服務對象感染預防評估措施、處理辦法及流程，並確實執行，如有發生感染案件應逐案及定期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至少每半年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檢討並有改善方案</w:t>
            </w:r>
            <w:r w:rsidR="002C7D4D"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且有紀錄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B32D2F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服務對象體溫每日至少測量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次，且有紀錄。</w:t>
            </w:r>
          </w:p>
          <w:p w:rsidR="003D3AEA" w:rsidRPr="00B32D2F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感染情形，皆有監測紀錄，且感染事件依規定通報處理，並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有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紀錄。</w:t>
            </w:r>
          </w:p>
          <w:p w:rsidR="003D3AEA" w:rsidRPr="00B32D2F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落實實施手部衛生作業。</w:t>
            </w:r>
          </w:p>
          <w:p w:rsidR="003D3AEA" w:rsidRPr="00B32D2F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鼓勵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服務對象與工作人員配合政策施打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相關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疫苗</w:t>
            </w:r>
            <w:r w:rsidR="002C7D4D"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並做施打紀錄名冊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B32D2F" w:rsidRDefault="00830432" w:rsidP="00FB2DE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感染預防評估措施、處理辦法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流程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，與相關會議檢討紀錄。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檢閱服務對象體溫紀錄表，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是否每日量測服務對象體溫至少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次及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有否異常。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人員是否熟悉通報作業流程。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檢閱感染事件發生之紀錄。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現場檢測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含兼職人員等所有人員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是否會正確洗手。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視機構鼓勵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服務對象與工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作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施打相關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預防性疫苗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之措施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B32D2F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B32D2F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6.8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32D2F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5.6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32D2F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3469AF"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B32D2F" w:rsidRDefault="00F1480A" w:rsidP="00FE38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3D3AEA" w:rsidRPr="00B32D2F" w:rsidRDefault="00E556ED" w:rsidP="00FB2DE0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8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3D3AEA" w:rsidRPr="00B32D2F" w:rsidRDefault="003D3AEA" w:rsidP="00FB2DE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本項所稱工作人員，如長照人員、行政人員等。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3D3AEA" w:rsidRPr="00B32D2F" w:rsidRDefault="003D3AEA" w:rsidP="00823F40">
            <w:pPr>
              <w:autoSpaceDE/>
              <w:autoSpaceDN/>
              <w:adjustRightInd w:val="0"/>
              <w:snapToGrid w:val="0"/>
              <w:ind w:left="233" w:hangingChars="97" w:hanging="233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.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係參酌衛福部疾病管制署「人口密集機構感染管制措施指引」。</w:t>
            </w:r>
          </w:p>
          <w:p w:rsidR="003D3AEA" w:rsidRPr="00177F93" w:rsidRDefault="003D3AEA" w:rsidP="00823F40">
            <w:pPr>
              <w:autoSpaceDE/>
              <w:autoSpaceDN/>
              <w:adjustRightInd w:val="0"/>
              <w:snapToGrid w:val="0"/>
              <w:ind w:left="233" w:hangingChars="97" w:hanging="233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2.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提醒機構留意感控問題，以提供服務對象安全的服務及環境。</w:t>
            </w:r>
          </w:p>
        </w:tc>
      </w:tr>
      <w:tr w:rsidR="00BE07BA" w:rsidRPr="00177F93" w:rsidTr="00EC7F18">
        <w:trPr>
          <w:trHeight w:val="1277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 w:rsidR="00234FE9"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意外事件、緊急事件</w:t>
            </w:r>
            <w:r w:rsidR="00174405"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="00174405"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含緊急送醫</w:t>
            </w:r>
            <w:r w:rsidR="00174405"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處理與預防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</w:t>
            </w: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有</w:t>
            </w:r>
            <w:r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符合機構特性之</w:t>
            </w: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緊急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或意外</w:t>
            </w:r>
            <w:r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事件處理</w:t>
            </w: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辦法及流程。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人員應熟悉意外或緊急事件處理流程。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對發生之事件之檢討有分析報告、檢討改善措施及追蹤紀錄。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人員訪談發生事件時之處理情形。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檢閱事件發生之紀錄。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業務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負責人訪談針對年度內發生之意外事件進行分析及檢討。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97CBB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97CBB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6.8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197CBB" w:rsidRDefault="00B47008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97CBB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5.6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197CBB" w:rsidRDefault="00B47008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E4432A" w:rsidRPr="00197CB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97CBB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197CB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97CB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197CBB" w:rsidRDefault="00E61D87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意外或緊急事件處理紀錄內容：如服務人員姓名、服務對象姓名、時間及地點。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發生意外或緊急事件時，機構確實執行處理程序及紀錄，以保障機構權益，並維護服務對象安全。</w:t>
            </w:r>
          </w:p>
        </w:tc>
      </w:tr>
      <w:tr w:rsidR="00BE07BA" w:rsidRPr="00177F93" w:rsidTr="00EC7F18">
        <w:trPr>
          <w:trHeight w:val="2835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E946B5" w:rsidRDefault="00E4432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E946B5"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E946B5" w:rsidRDefault="00E4432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服務對象團體或社區活動辦理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E946B5" w:rsidRDefault="00E4432A" w:rsidP="007D352D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辦理符合服務對象需求之個別、團體、社區活動，涵蓋動態、靜態或輔療活動</w:t>
            </w: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，並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有鼓勵服務對象參與之策略。</w:t>
            </w:r>
          </w:p>
          <w:p w:rsidR="00E4432A" w:rsidRPr="00E946B5" w:rsidRDefault="00E4432A" w:rsidP="007D352D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每月至少辦理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次團體或社區活動並有紀錄。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E946B5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E946B5" w:rsidRDefault="00E4432A" w:rsidP="007D352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檢閱機構之社區相關服務網絡與交流紀錄等。</w:t>
            </w:r>
          </w:p>
          <w:p w:rsidR="00E4432A" w:rsidRPr="00E946B5" w:rsidRDefault="00E4432A" w:rsidP="007D352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人員是否有鼓勵服務對象參與。</w:t>
            </w:r>
          </w:p>
          <w:p w:rsidR="00E4432A" w:rsidRPr="00E946B5" w:rsidRDefault="00E4432A" w:rsidP="007D352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訪談服務對象是否有參與團體或社區活動。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406417" w:rsidRPr="00E946B5" w:rsidRDefault="00406417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E946B5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E946B5" w:rsidRDefault="00406417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E946B5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2.8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E946B5" w:rsidRDefault="00406417" w:rsidP="00B4700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E946B5" w:rsidRDefault="00E61D87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E946B5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為預防服務對象功能退化，鼓勵其參與各類型活動，以強化長照機構之功能性。</w:t>
            </w:r>
          </w:p>
        </w:tc>
      </w:tr>
      <w:tr w:rsidR="00BE07BA" w:rsidRPr="00177F93" w:rsidTr="00EC7F18">
        <w:trPr>
          <w:trHeight w:val="2835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5D5FCA" w:rsidRDefault="00E4432A" w:rsidP="005D5FC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5D5FCA"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5D5FCA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提供照顧者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支持性服務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5D5FCA" w:rsidRDefault="00E4432A" w:rsidP="007D352D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發展並執行與照顧者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主動聯繫之具體做法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如聯絡本、座談會、電子通訊軟體等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E4432A" w:rsidRPr="005D5FCA" w:rsidRDefault="00E4432A" w:rsidP="007D352D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次以上符合有助照顧者支持性之活動，並留有相關紀錄。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5D5FC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5D5FCA" w:rsidRDefault="00E4432A" w:rsidP="007D352D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檢閱機構辦理有助照顧者支持性之活動紀錄。</w:t>
            </w:r>
          </w:p>
          <w:p w:rsidR="00E4432A" w:rsidRPr="005D5FCA" w:rsidRDefault="00E4432A" w:rsidP="007D352D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人員機構與照顧者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聯繫之作法，並檢閱相關聯繫紀錄。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406417" w:rsidRPr="005D5FCA" w:rsidRDefault="00406417" w:rsidP="004064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5D5FCA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5D5FCA" w:rsidRDefault="00406417" w:rsidP="004064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5D5FCA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4.2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5D5FCA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5D5FCA" w:rsidRDefault="00E61D87" w:rsidP="00E4432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5D5FC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機構辦理有助照顧者支持性之活動紀錄，如：影音紀錄或照片。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2E62F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利於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照顧者</w:t>
            </w:r>
            <w:r w:rsidR="002E62F1"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確實了解機構所提供之長照服務及服務對象之實際情況。</w:t>
            </w:r>
          </w:p>
        </w:tc>
      </w:tr>
      <w:tr w:rsidR="00BE07BA" w:rsidRPr="00177F93" w:rsidTr="00EC7F18">
        <w:trPr>
          <w:trHeight w:val="3231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6774ED" w:rsidRDefault="00E4432A" w:rsidP="006774E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 w:rsidR="006774ED"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6774ED" w:rsidRDefault="00E4432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維持自我照顧能力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6774ED" w:rsidRDefault="00E4432A" w:rsidP="00836020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依服務對象需求安排日常活動</w:t>
            </w: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提供其他生活照顧服務，如提供自立</w:t>
            </w: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支援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、協助購物或服藥提醒等。</w:t>
            </w:r>
          </w:p>
          <w:p w:rsidR="00E4432A" w:rsidRPr="006774ED" w:rsidRDefault="00E4432A" w:rsidP="00836020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落實增加服務對象自我照顧能力之措施，確實執行並有紀錄。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6774ED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6774ED" w:rsidRDefault="00E4432A" w:rsidP="00836020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檢視機構鼓勵服務對象具體策略相關佐證資料。</w:t>
            </w:r>
          </w:p>
          <w:p w:rsidR="00E4432A" w:rsidRPr="006774ED" w:rsidRDefault="00E4432A" w:rsidP="00836020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檢視服務對象之照顧紀錄。</w:t>
            </w:r>
          </w:p>
          <w:p w:rsidR="00E4432A" w:rsidRPr="006774ED" w:rsidRDefault="00E4432A" w:rsidP="00836020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訪談服務對象日常活動之安排情形。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FE645E" w:rsidRPr="006774ED" w:rsidRDefault="00FE645E" w:rsidP="00FE645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774ED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6774ED" w:rsidRDefault="00FE645E" w:rsidP="00FE645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774ED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4.2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6774ED" w:rsidRDefault="00FE645E" w:rsidP="00D4119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val="en-US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6774ED" w:rsidRDefault="00E61D87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6774ED" w:rsidRDefault="00E4432A" w:rsidP="002A0BC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自我照顧能力之措施：如提供服務對象最少必要之協助、鼓勵服務對象自己照顧自己，如自己吃飯、如廁等。</w:t>
            </w:r>
          </w:p>
          <w:p w:rsidR="00E4432A" w:rsidRPr="006774ED" w:rsidRDefault="00E4432A" w:rsidP="002A0BC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透過協助服務對象提升或維持自我照顧能力，以健全長照服務機構之服務提供。</w:t>
            </w:r>
          </w:p>
        </w:tc>
      </w:tr>
      <w:tr w:rsidR="008075C3" w:rsidRPr="00177F93" w:rsidTr="00EC7F18">
        <w:trPr>
          <w:trHeight w:val="5386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C352B2" w:rsidRDefault="00E4432A" w:rsidP="00C352B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C352B2"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C352B2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人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員專業知能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C352B2" w:rsidRDefault="00E4432A" w:rsidP="00836020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長照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人員每年均接受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至少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20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小時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繼續教育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(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須為長照積分認證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)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，並留有紀錄</w:t>
            </w:r>
            <w:r w:rsidR="00D4119B" w:rsidRPr="00C352B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US" w:bidi="ar-SA"/>
              </w:rPr>
              <w:t>。</w:t>
            </w:r>
          </w:p>
          <w:p w:rsidR="00E4432A" w:rsidRPr="00C352B2" w:rsidRDefault="00E4432A" w:rsidP="00836020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每位長照人員具有接受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CPR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CPCR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BLS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訓練有效期之完訓文件證明。</w:t>
            </w:r>
          </w:p>
          <w:p w:rsidR="00E4432A" w:rsidRPr="00C352B2" w:rsidRDefault="00E4432A" w:rsidP="00836020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長照人員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參與提升服務對象自我照顧能力相關課程情形。</w:t>
            </w:r>
          </w:p>
          <w:p w:rsidR="00FE645E" w:rsidRPr="00C352B2" w:rsidRDefault="00FE645E" w:rsidP="00836020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鼓勵照顧服務員參加長期照顧給付及支付基準相關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特殊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訓練。</w:t>
            </w:r>
          </w:p>
          <w:p w:rsidR="00E4432A" w:rsidRPr="00C352B2" w:rsidRDefault="00E4432A" w:rsidP="00836020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提供鼓勵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長照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人員參與各類教育訓練之情形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如公假等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C352B2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C352B2" w:rsidRDefault="00E4432A" w:rsidP="00836020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檢視機構長照人員參與繼續教育之項目、內容及紀錄。</w:t>
            </w:r>
          </w:p>
          <w:p w:rsidR="00E4432A" w:rsidRPr="00C352B2" w:rsidRDefault="00E4432A" w:rsidP="00836020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檢視機構長照人員之急救</w:t>
            </w:r>
            <w:r w:rsidRPr="00C352B2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訓練</w:t>
            </w: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證明文件。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如為新進人員，應於進用起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3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個月內取得。</w:t>
            </w:r>
          </w:p>
          <w:p w:rsidR="00E4432A" w:rsidRPr="00C352B2" w:rsidRDefault="00E4432A" w:rsidP="00836020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訪談業務負責人機構提供各類教育訓練之鼓勵措施。</w:t>
            </w:r>
          </w:p>
          <w:p w:rsidR="00E4432A" w:rsidRPr="00C352B2" w:rsidRDefault="00E4432A" w:rsidP="00836020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</w:t>
            </w:r>
            <w:r w:rsidRPr="00C352B2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長照</w:t>
            </w: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人員參與各類教育訓練之情形。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52B2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52B2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5.1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1,2,3</w:t>
            </w:r>
            <w:r w:rsidRPr="00C352B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,4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352B2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4.2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</w:t>
            </w:r>
            <w:r w:rsidRPr="00C352B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,3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352B2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1.8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只符合第</w:t>
            </w:r>
            <w:r w:rsidRPr="00C352B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1,2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E4432A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C352B2" w:rsidRDefault="00E61D87" w:rsidP="008075C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6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C352B2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6"/>
                <w:lang w:val="en-US" w:bidi="ar-SA"/>
              </w:rPr>
              <w:t>鼓勵照顧服務員參與之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長期照顧給付及支付基準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6"/>
                <w:lang w:val="en-US" w:bidi="ar-SA"/>
              </w:rPr>
              <w:t>特殊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訓練：如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AA11(1)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失智症訓練課程、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(2)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身心障礙服務訓練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提升長照人員專業知能，持續提升機構所提供之長照服務品質。</w:t>
            </w:r>
          </w:p>
        </w:tc>
      </w:tr>
    </w:tbl>
    <w:p w:rsidR="00CB44EB" w:rsidRPr="00177F93" w:rsidRDefault="00CB44EB" w:rsidP="001F768C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lastRenderedPageBreak/>
        <w:t>三、安全環境設備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共</w:t>
      </w:r>
      <w:r w:rsidR="00DD6454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6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DD6454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22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4997" w:type="pct"/>
        <w:jc w:val="center"/>
        <w:tblLook w:val="04A0" w:firstRow="1" w:lastRow="0" w:firstColumn="1" w:lastColumn="0" w:noHBand="0" w:noVBand="1"/>
      </w:tblPr>
      <w:tblGrid>
        <w:gridCol w:w="691"/>
        <w:gridCol w:w="1544"/>
        <w:gridCol w:w="2921"/>
        <w:gridCol w:w="2841"/>
        <w:gridCol w:w="2837"/>
        <w:gridCol w:w="656"/>
        <w:gridCol w:w="2159"/>
        <w:gridCol w:w="1753"/>
      </w:tblGrid>
      <w:tr w:rsidR="004B5403" w:rsidRPr="00177F93" w:rsidTr="00BF7AC0">
        <w:trPr>
          <w:trHeight w:val="567"/>
          <w:tblHeader/>
          <w:jc w:val="center"/>
        </w:trPr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B5403" w:rsidRPr="00177F93" w:rsidTr="00BF7AC0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2190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="0062190A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2190A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清潔衛生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4D5C64" w:rsidRPr="0062190A" w:rsidRDefault="003D3AEA" w:rsidP="00CA1801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廚房應配置食物之貯藏、冷藏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凍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、烹煮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或加熱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與配膳及餐具清潔之設備。</w:t>
            </w:r>
          </w:p>
          <w:p w:rsidR="003D3AEA" w:rsidRPr="0062190A" w:rsidRDefault="003D3AEA" w:rsidP="00CA1801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用餐環境維持清潔，且有定期清掃及消毒之紀錄。</w:t>
            </w:r>
          </w:p>
          <w:p w:rsidR="003D3AEA" w:rsidRPr="0062190A" w:rsidRDefault="003D3AEA" w:rsidP="00CA1801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用餐的設施設備、動線，可滿足服務對象之需求。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2190A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62190A" w:rsidRDefault="003D3AEA" w:rsidP="00CA1801">
            <w:pPr>
              <w:keepNext/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廚房及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用餐環境定期清掃及消毒紀錄。</w:t>
            </w:r>
          </w:p>
          <w:p w:rsidR="003D3AEA" w:rsidRPr="0062190A" w:rsidRDefault="003D3AEA" w:rsidP="00CA1801">
            <w:pPr>
              <w:keepNext/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設施設備可滿足服務對象之需求係強調用餐環境之傢俱、通行空間應能符合使用輔具者之需求。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AA48DF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FE207E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A48DF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E207E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1.4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A48DF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A48DF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FE207E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A48DF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2190A" w:rsidRDefault="005756C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2190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服務對象衛生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、清潔及符合需求的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用餐環境性。</w:t>
            </w:r>
          </w:p>
        </w:tc>
      </w:tr>
      <w:tr w:rsidR="004B5403" w:rsidRPr="00177F93" w:rsidTr="00BF7AC0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2190A" w:rsidRDefault="003D3AEA" w:rsidP="002F35EB">
            <w:pPr>
              <w:keepLines/>
              <w:widowControl/>
              <w:adjustRightInd w:val="0"/>
              <w:snapToGrid w:val="0"/>
              <w:ind w:left="242" w:hanging="24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="0062190A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2190A" w:rsidRDefault="003D3AEA" w:rsidP="00FA16B3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緊急呼叫系統運作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4D5C64" w:rsidRPr="0062190A" w:rsidRDefault="003D3AEA" w:rsidP="00CA1801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浴室、廁所之緊急呼叫設備功能正常</w:t>
            </w:r>
            <w:r w:rsidR="004D5C64"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2190A" w:rsidRDefault="003D3AEA" w:rsidP="00CA1801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有人按鈴，服務人員能立即反應處理。</w:t>
            </w:r>
          </w:p>
          <w:p w:rsidR="003D3AEA" w:rsidRPr="0062190A" w:rsidRDefault="003D3AEA" w:rsidP="00CA1801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緊急呼叫設備，設置位置符合服務對象需求。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2190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62190A" w:rsidRDefault="003D3AEA" w:rsidP="00CA1801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現場察看機構內浴室及廁所之緊急呼叫設備設置情形。</w:t>
            </w:r>
          </w:p>
          <w:p w:rsidR="003D3AEA" w:rsidRPr="0062190A" w:rsidRDefault="003D3AEA" w:rsidP="00CA1801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現場測試機構內浴室及廁所之緊急呼叫設備之功能。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790B18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62190A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90B18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2190A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2.8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90B18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90B18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2190A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90B18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2190A" w:rsidRDefault="005756C2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2190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2190A" w:rsidRDefault="003D3AEA" w:rsidP="00CA1801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3D3AEA" w:rsidRPr="00177F93" w:rsidRDefault="003D3AEA" w:rsidP="00CA1801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確保緊急事件處理運作正常。</w:t>
            </w:r>
          </w:p>
        </w:tc>
      </w:tr>
      <w:tr w:rsidR="004B5403" w:rsidRPr="00177F93" w:rsidTr="00BF7AC0">
        <w:trPr>
          <w:trHeight w:val="3118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F60B06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</w:t>
            </w:r>
            <w:r w:rsidR="00F60B06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F60B06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餐飲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衛生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F60B06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食物檢體留存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整份或每樣食物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100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公克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分開盛裝，標示日期及餐次，冷藏存放</w:t>
            </w:r>
            <w:r w:rsidR="002102F6"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="002102F6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48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小時。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F60B06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F60B06" w:rsidRDefault="003D3AEA" w:rsidP="00FB2DE0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檢視食物檢體留存情形。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FB2DE0" w:rsidRPr="00F60B06" w:rsidRDefault="00A22318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="00FB2DE0"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完</w:t>
            </w:r>
            <w:r w:rsidR="00FB2DE0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全符合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="00F60B06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  <w:p w:rsidR="003D3AEA" w:rsidRPr="00F60B06" w:rsidRDefault="00FB2DE0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A22318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完全不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符合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(0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F60B06" w:rsidRDefault="002C39E3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F60B06" w:rsidRDefault="003D3AEA" w:rsidP="00A131F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涉及設置標準，各縣市政府可斟酌實際情況納入此項共識基準。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依據《長期照顧服務機構設立標準》、《食品中毒採樣操作手冊及《食品良好衛生規範準則》。</w:t>
            </w:r>
          </w:p>
        </w:tc>
      </w:tr>
      <w:tr w:rsidR="004B5403" w:rsidRPr="00177F93" w:rsidTr="00BF7AC0">
        <w:trPr>
          <w:jc w:val="center"/>
        </w:trPr>
        <w:tc>
          <w:tcPr>
            <w:tcW w:w="224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E55DA1" w:rsidRDefault="00E55DA1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C4</w:t>
            </w:r>
          </w:p>
        </w:tc>
        <w:tc>
          <w:tcPr>
            <w:tcW w:w="501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E55DA1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機構環境清潔及病媒防治措施</w:t>
            </w:r>
          </w:p>
        </w:tc>
        <w:tc>
          <w:tcPr>
            <w:tcW w:w="948" w:type="pct"/>
            <w:shd w:val="clear" w:color="auto" w:fill="auto"/>
            <w:tcMar>
              <w:left w:w="0" w:type="dxa"/>
              <w:right w:w="0" w:type="dxa"/>
            </w:tcMar>
          </w:tcPr>
          <w:p w:rsidR="00FA2FD2" w:rsidRPr="00E55DA1" w:rsidRDefault="003D3AEA" w:rsidP="006F2B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機構內外環境清潔，且無異味。</w:t>
            </w:r>
          </w:p>
          <w:p w:rsidR="003D3AEA" w:rsidRPr="00E55DA1" w:rsidRDefault="003D3AEA" w:rsidP="006F2B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個月機構內外環境消毒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3D3AEA" w:rsidRPr="00E55DA1" w:rsidRDefault="003D3AEA" w:rsidP="006F2B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有具體杜絕蚊蟲害之防治措施及設施，如紗窗、紗門等。委外病媒防治業執行病媒、害蟲防治或殺菌消毒，並有佐證文件。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E55DA1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E55DA1" w:rsidRDefault="003D3AEA" w:rsidP="006F2BB3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檢閱清掃、消毒、害蟲防治、檢討改進等相關紀錄。若工作外包，請提供合約。</w:t>
            </w:r>
          </w:p>
          <w:p w:rsidR="003D3AEA" w:rsidRPr="00E55DA1" w:rsidRDefault="003D3AEA" w:rsidP="006F2BB3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實地察看內外環境及設施。</w:t>
            </w:r>
          </w:p>
          <w:p w:rsidR="003D3AEA" w:rsidRPr="00E55DA1" w:rsidRDefault="003D3AEA" w:rsidP="006F2BB3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環境消毒作業可自行進行，亦可委外進行，惟均需有消毒紀錄資料可查證。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A41E05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E55DA1"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41E05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E55DA1"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2.8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41E05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41E05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55DA1"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41E05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E55DA1" w:rsidRDefault="00DD6454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E55DA1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」若未委外者則不適用。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E55DA1" w:rsidRDefault="003D3AEA" w:rsidP="006F2BB3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確保機構環境清潔與蟲害防治，提升長照機構環境品質。</w:t>
            </w:r>
          </w:p>
          <w:p w:rsidR="003D3AEA" w:rsidRPr="00177F93" w:rsidRDefault="003D3AEA" w:rsidP="006F2BB3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依據《病媒防治業管理辦法》。</w:t>
            </w:r>
          </w:p>
        </w:tc>
      </w:tr>
      <w:tr w:rsidR="004B5403" w:rsidRPr="00177F93" w:rsidTr="00BF7AC0">
        <w:trPr>
          <w:trHeight w:val="1417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5A61C1" w:rsidRDefault="003D3AEA" w:rsidP="005A61C1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="005A61C1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5A61C1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具有急救物品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5A61C1" w:rsidRDefault="003D3AEA" w:rsidP="0002787A">
            <w:pPr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備有</w:t>
            </w: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簡易急救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箱</w:t>
            </w:r>
            <w:r w:rsidR="00BD1D25" w:rsidRPr="005A61C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，且定期檢視物品效期並有定期檢查管理紀錄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5A61C1" w:rsidRDefault="003D3AEA" w:rsidP="0002787A">
            <w:pPr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每位長照人員會操作。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5A61C1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5A61C1" w:rsidRDefault="003D3AEA" w:rsidP="0002787A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</w:t>
            </w: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簡易急救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箱</w:t>
            </w: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內含物品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是否均在使用效期內。</w:t>
            </w:r>
          </w:p>
          <w:p w:rsidR="003D3AEA" w:rsidRPr="005A61C1" w:rsidRDefault="003D3AEA" w:rsidP="0002787A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現場訪談及瞭解長照人員操作情形。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9B3AE2" w:rsidRPr="005A61C1" w:rsidRDefault="009B3AE2" w:rsidP="009B3AE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5A61C1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3AE2" w:rsidRPr="005A61C1" w:rsidRDefault="009B3AE2" w:rsidP="009B3AE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5A61C1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2.8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5A61C1" w:rsidRDefault="009B3AE2" w:rsidP="00811E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5A61C1" w:rsidRDefault="00DD6454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117E24" w:rsidRPr="005A61C1" w:rsidRDefault="00A87AAE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="00485A74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必要物品</w:t>
            </w:r>
            <w:r w:rsidR="00485A74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="00485A74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如清單</w:t>
            </w:r>
            <w:r w:rsidR="00485A74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="00FE6F38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5A61C1" w:rsidRDefault="00117E24" w:rsidP="00D1198C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="000A4DC5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="00F51F3B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建議物品：</w:t>
            </w:r>
            <w:r w:rsidR="00F51F3B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AED</w:t>
            </w:r>
            <w:r w:rsidR="00F51F3B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="00F51F3B" w:rsidRPr="005A61C1">
              <w:rPr>
                <w:rFonts w:eastAsia="標楷體"/>
                <w:color w:val="000000" w:themeColor="text1"/>
                <w:sz w:val="24"/>
                <w:szCs w:val="24"/>
              </w:rPr>
              <w:t>甦醒球、</w:t>
            </w:r>
            <w:r w:rsidR="00F51F3B" w:rsidRPr="005A61C1">
              <w:rPr>
                <w:rFonts w:eastAsia="標楷體" w:hint="eastAsia"/>
                <w:color w:val="000000" w:themeColor="text1"/>
                <w:sz w:val="24"/>
                <w:szCs w:val="24"/>
              </w:rPr>
              <w:t>口呼吸道、鼻咽呼吸道、面罩、咬合器、聽診器等。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確保機構能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因應日常</w:t>
            </w: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及緊急事件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處理。</w:t>
            </w:r>
          </w:p>
        </w:tc>
      </w:tr>
      <w:tr w:rsidR="004B5403" w:rsidRPr="00177F93" w:rsidTr="00BF7AC0">
        <w:trPr>
          <w:trHeight w:val="487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9015FE" w:rsidRDefault="00F37ADB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C6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9015FE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機構飲用供水設備安全及清潔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設有水塔者，應每半年清洗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自來水經飲用水設備處理後水質，每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個月檢測水質之大腸桿菌群</w:t>
            </w:r>
            <w:r w:rsidR="003056A4"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，須檢附水質檢驗合格證明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；非用自來水者，其水源應加測硝酸鹽氮及砷</w:t>
            </w:r>
            <w:r w:rsidR="003056A4" w:rsidRPr="009015F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，且備有紀錄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使用包裝水者，須符有效期限。使用盛裝水者，須檢附水質檢驗合格證明。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飲水機每月定期檢查保養並有紀錄</w:t>
            </w: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使用濾芯者，應依產品說明書所備註日期更換濾芯，若無規定每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個月更換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次濾芯。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9015FE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檢閱水塔、飲水機、開飲機清潔保養、飲用水檢驗、改善與補驗等紀錄。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有使用包裝水者察看標示是否過期</w:t>
            </w:r>
            <w:r w:rsidR="00357B46"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包裝飲用水以瓶外標示使用期限為準。</w:t>
            </w:r>
            <w:r w:rsidR="00357B46"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及儲存狀況。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如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使用熱水瓶者，應有清潔紀錄。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37ADB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37ADB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3.4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015FE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2.8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015FE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0A4DC5"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9015FE" w:rsidRDefault="00152DA9" w:rsidP="00811E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9015FE" w:rsidRDefault="00DD6454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9015FE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依據《飲用水管理條例》、《飲用水連續供水固定設備使用及維護管理辦法》</w:t>
            </w:r>
          </w:p>
        </w:tc>
      </w:tr>
    </w:tbl>
    <w:p w:rsidR="009F7064" w:rsidRDefault="009F7064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br w:type="page"/>
      </w:r>
    </w:p>
    <w:p w:rsidR="00CB44EB" w:rsidRPr="00177F93" w:rsidRDefault="007859D7" w:rsidP="00BA6CC1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lastRenderedPageBreak/>
        <w:t>四、</w:t>
      </w:r>
      <w:r w:rsidR="00CB44EB"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個案權益保障</w:t>
      </w:r>
      <w:r w:rsidR="00CB44EB"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(</w:t>
      </w:r>
      <w:r w:rsidR="00CB44EB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共</w:t>
      </w:r>
      <w:r w:rsidR="00C40A11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2</w:t>
      </w:r>
      <w:r w:rsidR="00CB44EB"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項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，共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1</w:t>
      </w:r>
      <w:r w:rsidR="00C40A11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0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分</w:t>
      </w:r>
      <w:r w:rsidR="00CB44EB"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)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701"/>
        <w:gridCol w:w="1551"/>
        <w:gridCol w:w="2763"/>
        <w:gridCol w:w="2968"/>
        <w:gridCol w:w="2829"/>
        <w:gridCol w:w="660"/>
        <w:gridCol w:w="2102"/>
        <w:gridCol w:w="1837"/>
      </w:tblGrid>
      <w:tr w:rsidR="00432922" w:rsidRPr="00324897" w:rsidTr="0040134C">
        <w:trPr>
          <w:trHeight w:val="567"/>
          <w:tblHeader/>
          <w:jc w:val="center"/>
        </w:trPr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222" w:rsidRPr="00324897" w:rsidRDefault="0019587F" w:rsidP="00BA6CC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32922" w:rsidRPr="00177F93" w:rsidTr="0040134C">
        <w:trPr>
          <w:trHeight w:val="3118"/>
          <w:jc w:val="center"/>
        </w:trPr>
        <w:tc>
          <w:tcPr>
            <w:tcW w:w="227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324897" w:rsidRDefault="003D3AEA" w:rsidP="0032489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</w:t>
            </w:r>
            <w:r w:rsidR="00324897"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03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324897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896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324897" w:rsidRDefault="003D3AEA" w:rsidP="0002787A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21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與委託人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本人或家屬、監護人、代理人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簽訂契約書。</w:t>
            </w:r>
          </w:p>
          <w:p w:rsidR="0002787A" w:rsidRPr="00324897" w:rsidRDefault="00152DA9" w:rsidP="0002787A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21" w:hanging="221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契約應給予至少</w:t>
            </w: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天的審閱期。</w:t>
            </w:r>
          </w:p>
          <w:p w:rsidR="003D3AEA" w:rsidRPr="00324897" w:rsidRDefault="003D3AEA" w:rsidP="0002787A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契約書之內容包含：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(1)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雙方權利與義務；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(2)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申訴管道；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(3)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收費標準；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(4)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收費方式；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(5)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服務項目；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(6)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324897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324897" w:rsidRDefault="003D3AEA" w:rsidP="00212C81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檢視契約相關資料。</w:t>
            </w:r>
          </w:p>
          <w:p w:rsidR="003D3AEA" w:rsidRPr="00324897" w:rsidRDefault="003D3AEA" w:rsidP="00212C81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訪談機構業務負責人或委託人及服務對象有關契約內容事項。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152DA9" w:rsidRPr="00324897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24897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324897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24897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3.5</w:t>
            </w:r>
            <w:r w:rsidR="0095467E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324897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324897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B35D69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B35D69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24897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35D69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B35D69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324897" w:rsidRDefault="008F1C3A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</w:t>
            </w:r>
            <w:r w:rsidR="00152DA9"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152DA9"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152DA9"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152DA9"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152DA9"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324897" w:rsidRDefault="00152DA9" w:rsidP="00B35D6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324897" w:rsidRDefault="00C40A11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324897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  <w:tr w:rsidR="00432922" w:rsidRPr="00177F93" w:rsidTr="0040134C">
        <w:trPr>
          <w:trHeight w:val="3402"/>
          <w:jc w:val="center"/>
        </w:trPr>
        <w:tc>
          <w:tcPr>
            <w:tcW w:w="227" w:type="pct"/>
            <w:tcMar>
              <w:left w:w="0" w:type="dxa"/>
              <w:right w:w="0" w:type="dxa"/>
            </w:tcMar>
          </w:tcPr>
          <w:p w:rsidR="003D3AEA" w:rsidRPr="00B11F8A" w:rsidRDefault="003D3AEA" w:rsidP="0032489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</w:t>
            </w:r>
            <w:r w:rsidR="00324897"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</w:tcPr>
          <w:p w:rsidR="003D3AEA" w:rsidRPr="00B11F8A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意見反應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申訴機制的訂定與處理</w:t>
            </w:r>
          </w:p>
        </w:tc>
        <w:tc>
          <w:tcPr>
            <w:tcW w:w="896" w:type="pct"/>
            <w:tcMar>
              <w:left w:w="0" w:type="dxa"/>
              <w:right w:w="0" w:type="dxa"/>
            </w:tcMar>
          </w:tcPr>
          <w:p w:rsidR="003D3AEA" w:rsidRPr="00B11F8A" w:rsidRDefault="003D3AEA" w:rsidP="00212C8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3D3AEA" w:rsidRPr="00B11F8A" w:rsidRDefault="003D3AEA" w:rsidP="00212C8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設置多元的意見反映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781FBC" w:rsidRPr="00B11F8A" w:rsidRDefault="00781FBC" w:rsidP="00212C8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接獲意見反映</w:t>
            </w: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B11F8A" w:rsidRDefault="00830432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文件檢閱、現場訪談、</w:t>
            </w:r>
            <w:r w:rsidR="007712FA"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  </w:t>
            </w:r>
            <w:r w:rsidR="003D3AEA"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B11F8A" w:rsidRDefault="003D3AEA" w:rsidP="00212C81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檢視申訴辦法及流程。</w:t>
            </w:r>
          </w:p>
          <w:p w:rsidR="003D3AEA" w:rsidRPr="00B11F8A" w:rsidRDefault="003D3AEA" w:rsidP="00212C81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實地觀察多元的意見反映管道設置情形。</w:t>
            </w:r>
          </w:p>
          <w:p w:rsidR="003D3AEA" w:rsidRPr="00B11F8A" w:rsidRDefault="003D3AEA" w:rsidP="00212C81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訪談服務對象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/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家屬對於申訴事件處理流程是否清楚。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F522F7" w:rsidRPr="00B11F8A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B11F8A"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522F7" w:rsidRPr="00B11F8A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B11F8A"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3.5</w:t>
            </w:r>
            <w:r w:rsidR="00D35460"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522F7" w:rsidRPr="00B11F8A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522F7" w:rsidRPr="00B11F8A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B11F8A"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522F7" w:rsidRPr="00B11F8A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B11F8A" w:rsidRDefault="00F522F7" w:rsidP="00F522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B11F8A" w:rsidRDefault="00C40A11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B11F8A" w:rsidRDefault="003D3AE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177F93" w:rsidRDefault="003D3AE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提供服務對象意見反映</w:t>
            </w: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</w:tbl>
    <w:p w:rsidR="00FF7F9D" w:rsidRPr="00177F93" w:rsidRDefault="00FF7F9D" w:rsidP="00505ACF"/>
    <w:sectPr w:rsidR="00FF7F9D" w:rsidRPr="00177F93" w:rsidSect="00325018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BA" w:rsidRDefault="006F71BA" w:rsidP="00CB44EB">
      <w:r>
        <w:separator/>
      </w:r>
    </w:p>
  </w:endnote>
  <w:endnote w:type="continuationSeparator" w:id="0">
    <w:p w:rsidR="006F71BA" w:rsidRDefault="006F71BA" w:rsidP="00C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75822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71E69" w:rsidRPr="0016196F" w:rsidRDefault="00E71E69" w:rsidP="0016196F">
        <w:pPr>
          <w:autoSpaceDE/>
          <w:autoSpaceDN/>
          <w:spacing w:beforeLines="50" w:before="120" w:afterLines="50" w:after="120"/>
          <w:ind w:right="880"/>
          <w:jc w:val="center"/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</w:pPr>
        <w:r>
          <w:rPr>
            <w:rFonts w:eastAsiaTheme="minorEastAsia" w:hint="eastAsia"/>
          </w:rPr>
          <w:t xml:space="preserve">                                                   </w:t>
        </w:r>
        <w:r>
          <w:rPr>
            <w:rFonts w:eastAsiaTheme="minorEastAsia"/>
          </w:rPr>
          <w:t xml:space="preserve">    </w:t>
        </w:r>
        <w:r>
          <w:rPr>
            <w:rFonts w:eastAsiaTheme="minorEastAsia" w:hint="eastAsia"/>
          </w:rPr>
          <w:t xml:space="preserve">   </w:t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      </w: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0C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568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</w:t>
        </w:r>
        <w:r>
          <w:rPr>
            <w:rFonts w:eastAsiaTheme="minorEastAsia"/>
          </w:rPr>
          <w:t xml:space="preserve"> </w:t>
        </w:r>
        <w:r>
          <w:rPr>
            <w:rFonts w:eastAsiaTheme="minorEastAsia" w:hint="eastAsia"/>
          </w:rPr>
          <w:t xml:space="preserve"> </w:t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  </w:t>
        </w:r>
        <w:r>
          <w:rPr>
            <w:rFonts w:eastAsiaTheme="minorEastAsia"/>
          </w:rPr>
          <w:t xml:space="preserve">  </w:t>
        </w:r>
        <w:r w:rsidR="00355AE8">
          <w:rPr>
            <w:rFonts w:eastAsiaTheme="minorEastAsia" w:hint="eastAsia"/>
          </w:rPr>
          <w:t xml:space="preserve"> </w:t>
        </w:r>
        <w:r w:rsidRPr="00CB44EB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社區式日間照顧長期照顧服務機構</w:t>
        </w:r>
        <w:r w:rsidR="00851487" w:rsidRPr="00851487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督導考核</w:t>
        </w:r>
        <w:r w:rsidRPr="00CB44EB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基準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BA" w:rsidRDefault="006F71BA" w:rsidP="00CB44EB">
      <w:r>
        <w:separator/>
      </w:r>
    </w:p>
  </w:footnote>
  <w:footnote w:type="continuationSeparator" w:id="0">
    <w:p w:rsidR="006F71BA" w:rsidRDefault="006F71BA" w:rsidP="00CB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3BE"/>
    <w:multiLevelType w:val="hybridMultilevel"/>
    <w:tmpl w:val="EC086EC4"/>
    <w:lvl w:ilvl="0" w:tplc="CBD4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D72AD"/>
    <w:multiLevelType w:val="hybridMultilevel"/>
    <w:tmpl w:val="B9F46E7E"/>
    <w:lvl w:ilvl="0" w:tplc="B5F28F7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F1A02"/>
    <w:multiLevelType w:val="hybridMultilevel"/>
    <w:tmpl w:val="AABC9E6A"/>
    <w:lvl w:ilvl="0" w:tplc="E8E079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1E6A3D"/>
    <w:multiLevelType w:val="hybridMultilevel"/>
    <w:tmpl w:val="C7406336"/>
    <w:lvl w:ilvl="0" w:tplc="79A059D2">
      <w:start w:val="1"/>
      <w:numFmt w:val="decimal"/>
      <w:suff w:val="space"/>
      <w:lvlText w:val="%1."/>
      <w:lvlJc w:val="left"/>
      <w:pPr>
        <w:ind w:left="284" w:hanging="18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ED30A8"/>
    <w:multiLevelType w:val="hybridMultilevel"/>
    <w:tmpl w:val="2B2EFF9A"/>
    <w:lvl w:ilvl="0" w:tplc="61E0534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0B51EB"/>
    <w:multiLevelType w:val="hybridMultilevel"/>
    <w:tmpl w:val="5B60FE20"/>
    <w:lvl w:ilvl="0" w:tplc="8A9CE2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F139E5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634BE5"/>
    <w:multiLevelType w:val="hybridMultilevel"/>
    <w:tmpl w:val="531253F0"/>
    <w:lvl w:ilvl="0" w:tplc="A5B810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E4A0A"/>
    <w:multiLevelType w:val="hybridMultilevel"/>
    <w:tmpl w:val="ACA4A060"/>
    <w:lvl w:ilvl="0" w:tplc="7DA6D88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93C20"/>
    <w:multiLevelType w:val="hybridMultilevel"/>
    <w:tmpl w:val="8A7AE332"/>
    <w:lvl w:ilvl="0" w:tplc="95508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6B1151"/>
    <w:multiLevelType w:val="hybridMultilevel"/>
    <w:tmpl w:val="96469226"/>
    <w:lvl w:ilvl="0" w:tplc="CE70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CD56FA5"/>
    <w:multiLevelType w:val="hybridMultilevel"/>
    <w:tmpl w:val="892E2EC4"/>
    <w:lvl w:ilvl="0" w:tplc="96187E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E1F7D6F"/>
    <w:multiLevelType w:val="hybridMultilevel"/>
    <w:tmpl w:val="1F6A8600"/>
    <w:lvl w:ilvl="0" w:tplc="F13AC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E71354"/>
    <w:multiLevelType w:val="hybridMultilevel"/>
    <w:tmpl w:val="10980986"/>
    <w:lvl w:ilvl="0" w:tplc="A254106A">
      <w:start w:val="1"/>
      <w:numFmt w:val="decimal"/>
      <w:suff w:val="space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2B4336"/>
    <w:multiLevelType w:val="hybridMultilevel"/>
    <w:tmpl w:val="00C49C62"/>
    <w:lvl w:ilvl="0" w:tplc="B0A67AA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125FBA"/>
    <w:multiLevelType w:val="hybridMultilevel"/>
    <w:tmpl w:val="B706D284"/>
    <w:lvl w:ilvl="0" w:tplc="5D8E658A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69442C"/>
    <w:multiLevelType w:val="hybridMultilevel"/>
    <w:tmpl w:val="B89E085C"/>
    <w:lvl w:ilvl="0" w:tplc="1BFC1C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83126F"/>
    <w:multiLevelType w:val="hybridMultilevel"/>
    <w:tmpl w:val="3886D092"/>
    <w:lvl w:ilvl="0" w:tplc="80E8DB1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E0431D"/>
    <w:multiLevelType w:val="hybridMultilevel"/>
    <w:tmpl w:val="EE06DECE"/>
    <w:lvl w:ilvl="0" w:tplc="E550BE1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7E73F3D"/>
    <w:multiLevelType w:val="hybridMultilevel"/>
    <w:tmpl w:val="F794817C"/>
    <w:lvl w:ilvl="0" w:tplc="BCCC5082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81876F4"/>
    <w:multiLevelType w:val="hybridMultilevel"/>
    <w:tmpl w:val="6B0AEE90"/>
    <w:lvl w:ilvl="0" w:tplc="22AED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A1B314A"/>
    <w:multiLevelType w:val="hybridMultilevel"/>
    <w:tmpl w:val="B04030D6"/>
    <w:lvl w:ilvl="0" w:tplc="ADFE73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AA44245"/>
    <w:multiLevelType w:val="hybridMultilevel"/>
    <w:tmpl w:val="5AB6727E"/>
    <w:lvl w:ilvl="0" w:tplc="DE9810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DD8225A"/>
    <w:multiLevelType w:val="hybridMultilevel"/>
    <w:tmpl w:val="7CCAD284"/>
    <w:lvl w:ilvl="0" w:tplc="9D86952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E1E09C2"/>
    <w:multiLevelType w:val="hybridMultilevel"/>
    <w:tmpl w:val="260E4186"/>
    <w:lvl w:ilvl="0" w:tplc="4866E322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EAC543D"/>
    <w:multiLevelType w:val="hybridMultilevel"/>
    <w:tmpl w:val="93E67AE0"/>
    <w:lvl w:ilvl="0" w:tplc="4A46B1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F9B399E"/>
    <w:multiLevelType w:val="hybridMultilevel"/>
    <w:tmpl w:val="29B8EA8A"/>
    <w:lvl w:ilvl="0" w:tplc="62F6F9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FDA19ED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1E203B3"/>
    <w:multiLevelType w:val="hybridMultilevel"/>
    <w:tmpl w:val="3CBEC668"/>
    <w:lvl w:ilvl="0" w:tplc="EB28F3A8">
      <w:start w:val="1"/>
      <w:numFmt w:val="decimal"/>
      <w:suff w:val="space"/>
      <w:lvlText w:val="%1."/>
      <w:lvlJc w:val="left"/>
      <w:pPr>
        <w:ind w:left="284" w:hanging="182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3AF34EC"/>
    <w:multiLevelType w:val="hybridMultilevel"/>
    <w:tmpl w:val="A2F082FC"/>
    <w:lvl w:ilvl="0" w:tplc="6B588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58E7980"/>
    <w:multiLevelType w:val="hybridMultilevel"/>
    <w:tmpl w:val="9462EC7A"/>
    <w:lvl w:ilvl="0" w:tplc="026E8F28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63E64B8"/>
    <w:multiLevelType w:val="hybridMultilevel"/>
    <w:tmpl w:val="F60CDB12"/>
    <w:lvl w:ilvl="0" w:tplc="A678B70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6E95FBF"/>
    <w:multiLevelType w:val="hybridMultilevel"/>
    <w:tmpl w:val="27CAEA0C"/>
    <w:lvl w:ilvl="0" w:tplc="6A62AD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3606E5"/>
    <w:multiLevelType w:val="hybridMultilevel"/>
    <w:tmpl w:val="8F88D354"/>
    <w:lvl w:ilvl="0" w:tplc="31D2A698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34" w15:restartNumberingAfterBreak="0">
    <w:nsid w:val="27CC7E50"/>
    <w:multiLevelType w:val="hybridMultilevel"/>
    <w:tmpl w:val="4664ED82"/>
    <w:lvl w:ilvl="0" w:tplc="475AD4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8D11B02"/>
    <w:multiLevelType w:val="hybridMultilevel"/>
    <w:tmpl w:val="7E2A6DA4"/>
    <w:lvl w:ilvl="0" w:tplc="02AE2C22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C5F7F03"/>
    <w:multiLevelType w:val="hybridMultilevel"/>
    <w:tmpl w:val="11B49906"/>
    <w:lvl w:ilvl="0" w:tplc="F0F459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D264905"/>
    <w:multiLevelType w:val="hybridMultilevel"/>
    <w:tmpl w:val="EE6AE39A"/>
    <w:lvl w:ilvl="0" w:tplc="B51A417E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D304B62"/>
    <w:multiLevelType w:val="hybridMultilevel"/>
    <w:tmpl w:val="0E82F65C"/>
    <w:lvl w:ilvl="0" w:tplc="B5588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DC17712"/>
    <w:multiLevelType w:val="hybridMultilevel"/>
    <w:tmpl w:val="C90C5790"/>
    <w:lvl w:ilvl="0" w:tplc="839EC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F3C5E89"/>
    <w:multiLevelType w:val="hybridMultilevel"/>
    <w:tmpl w:val="9B2C928A"/>
    <w:lvl w:ilvl="0" w:tplc="487C2A4E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905BAE"/>
    <w:multiLevelType w:val="hybridMultilevel"/>
    <w:tmpl w:val="F9FE5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2FC2A37"/>
    <w:multiLevelType w:val="hybridMultilevel"/>
    <w:tmpl w:val="2934247A"/>
    <w:lvl w:ilvl="0" w:tplc="C17C507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3A9120E"/>
    <w:multiLevelType w:val="hybridMultilevel"/>
    <w:tmpl w:val="6E6EED3A"/>
    <w:lvl w:ilvl="0" w:tplc="6B30A4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44744C4"/>
    <w:multiLevelType w:val="hybridMultilevel"/>
    <w:tmpl w:val="18C0D490"/>
    <w:lvl w:ilvl="0" w:tplc="6384155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4D62DC7"/>
    <w:multiLevelType w:val="hybridMultilevel"/>
    <w:tmpl w:val="4C98F84C"/>
    <w:lvl w:ilvl="0" w:tplc="3EDE1ED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618047E"/>
    <w:multiLevelType w:val="hybridMultilevel"/>
    <w:tmpl w:val="6FA6A1C0"/>
    <w:lvl w:ilvl="0" w:tplc="C3C279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71E3A39"/>
    <w:multiLevelType w:val="hybridMultilevel"/>
    <w:tmpl w:val="82185ECE"/>
    <w:lvl w:ilvl="0" w:tplc="97144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754523F"/>
    <w:multiLevelType w:val="hybridMultilevel"/>
    <w:tmpl w:val="0CB269D6"/>
    <w:lvl w:ilvl="0" w:tplc="BDECB9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7F32EF7"/>
    <w:multiLevelType w:val="hybridMultilevel"/>
    <w:tmpl w:val="35EAD008"/>
    <w:lvl w:ilvl="0" w:tplc="D28CBF3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9965C3C"/>
    <w:multiLevelType w:val="hybridMultilevel"/>
    <w:tmpl w:val="09A0B5D8"/>
    <w:lvl w:ilvl="0" w:tplc="997483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6E4EC6"/>
    <w:multiLevelType w:val="multilevel"/>
    <w:tmpl w:val="3A6E4EC6"/>
    <w:lvl w:ilvl="0">
      <w:start w:val="1"/>
      <w:numFmt w:val="decimal"/>
      <w:suff w:val="space"/>
      <w:lvlText w:val="%1.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2519" w:hanging="480"/>
      </w:pPr>
    </w:lvl>
    <w:lvl w:ilvl="2" w:tentative="1">
      <w:start w:val="1"/>
      <w:numFmt w:val="lowerRoman"/>
      <w:lvlText w:val="%3."/>
      <w:lvlJc w:val="right"/>
      <w:pPr>
        <w:ind w:left="2999" w:hanging="480"/>
      </w:pPr>
    </w:lvl>
    <w:lvl w:ilvl="3" w:tentative="1">
      <w:start w:val="1"/>
      <w:numFmt w:val="decimal"/>
      <w:lvlText w:val="%4."/>
      <w:lvlJc w:val="left"/>
      <w:pPr>
        <w:ind w:left="3479" w:hanging="480"/>
      </w:pPr>
    </w:lvl>
    <w:lvl w:ilvl="4" w:tentative="1">
      <w:start w:val="1"/>
      <w:numFmt w:val="ideographTraditional"/>
      <w:lvlText w:val="%5、"/>
      <w:lvlJc w:val="left"/>
      <w:pPr>
        <w:ind w:left="3959" w:hanging="480"/>
      </w:pPr>
    </w:lvl>
    <w:lvl w:ilvl="5" w:tentative="1">
      <w:start w:val="1"/>
      <w:numFmt w:val="lowerRoman"/>
      <w:lvlText w:val="%6."/>
      <w:lvlJc w:val="right"/>
      <w:pPr>
        <w:ind w:left="4439" w:hanging="480"/>
      </w:pPr>
    </w:lvl>
    <w:lvl w:ilvl="6" w:tentative="1">
      <w:start w:val="1"/>
      <w:numFmt w:val="decimal"/>
      <w:lvlText w:val="%7."/>
      <w:lvlJc w:val="left"/>
      <w:pPr>
        <w:ind w:left="4919" w:hanging="480"/>
      </w:pPr>
    </w:lvl>
    <w:lvl w:ilvl="7" w:tentative="1">
      <w:start w:val="1"/>
      <w:numFmt w:val="ideographTraditional"/>
      <w:lvlText w:val="%8、"/>
      <w:lvlJc w:val="left"/>
      <w:pPr>
        <w:ind w:left="5399" w:hanging="480"/>
      </w:pPr>
    </w:lvl>
    <w:lvl w:ilvl="8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52" w15:restartNumberingAfterBreak="0">
    <w:nsid w:val="3A8F47F0"/>
    <w:multiLevelType w:val="hybridMultilevel"/>
    <w:tmpl w:val="077EC3F2"/>
    <w:lvl w:ilvl="0" w:tplc="763E87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D4D05CF"/>
    <w:multiLevelType w:val="hybridMultilevel"/>
    <w:tmpl w:val="BF7C8332"/>
    <w:lvl w:ilvl="0" w:tplc="B6A8EB4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E0055BE"/>
    <w:multiLevelType w:val="hybridMultilevel"/>
    <w:tmpl w:val="41BE7D28"/>
    <w:lvl w:ilvl="0" w:tplc="DA5444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E2832D0"/>
    <w:multiLevelType w:val="hybridMultilevel"/>
    <w:tmpl w:val="9FACF0DC"/>
    <w:lvl w:ilvl="0" w:tplc="F44CBDB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2C4E40"/>
    <w:multiLevelType w:val="hybridMultilevel"/>
    <w:tmpl w:val="6D8626DE"/>
    <w:lvl w:ilvl="0" w:tplc="7C820D94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E99293A"/>
    <w:multiLevelType w:val="hybridMultilevel"/>
    <w:tmpl w:val="771256B0"/>
    <w:lvl w:ilvl="0" w:tplc="E38AC0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8" w15:restartNumberingAfterBreak="0">
    <w:nsid w:val="413F5334"/>
    <w:multiLevelType w:val="hybridMultilevel"/>
    <w:tmpl w:val="26F269DE"/>
    <w:lvl w:ilvl="0" w:tplc="7F7EACC2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1EA5F7F"/>
    <w:multiLevelType w:val="hybridMultilevel"/>
    <w:tmpl w:val="EC086EC4"/>
    <w:lvl w:ilvl="0" w:tplc="CBD4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36236D0"/>
    <w:multiLevelType w:val="hybridMultilevel"/>
    <w:tmpl w:val="17C2C5B0"/>
    <w:lvl w:ilvl="0" w:tplc="86EA5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3E330E5"/>
    <w:multiLevelType w:val="hybridMultilevel"/>
    <w:tmpl w:val="341468F2"/>
    <w:lvl w:ilvl="0" w:tplc="DCAE85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47502DF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3" w15:restartNumberingAfterBreak="0">
    <w:nsid w:val="46795163"/>
    <w:multiLevelType w:val="hybridMultilevel"/>
    <w:tmpl w:val="303CBB76"/>
    <w:lvl w:ilvl="0" w:tplc="23327CD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4" w15:restartNumberingAfterBreak="0">
    <w:nsid w:val="467D7DED"/>
    <w:multiLevelType w:val="hybridMultilevel"/>
    <w:tmpl w:val="0506239E"/>
    <w:lvl w:ilvl="0" w:tplc="CBA0493C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78F7865"/>
    <w:multiLevelType w:val="hybridMultilevel"/>
    <w:tmpl w:val="5F3CE010"/>
    <w:lvl w:ilvl="0" w:tplc="1C928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8355059"/>
    <w:multiLevelType w:val="hybridMultilevel"/>
    <w:tmpl w:val="F1004C96"/>
    <w:lvl w:ilvl="0" w:tplc="E1F03D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8C32908"/>
    <w:multiLevelType w:val="hybridMultilevel"/>
    <w:tmpl w:val="5F40B4A0"/>
    <w:lvl w:ilvl="0" w:tplc="038C6B26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97D0F34"/>
    <w:multiLevelType w:val="hybridMultilevel"/>
    <w:tmpl w:val="73027BB0"/>
    <w:lvl w:ilvl="0" w:tplc="A09E46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A182C06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C1175EB"/>
    <w:multiLevelType w:val="hybridMultilevel"/>
    <w:tmpl w:val="B9F68F4A"/>
    <w:lvl w:ilvl="0" w:tplc="BA34E0B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CD41659"/>
    <w:multiLevelType w:val="hybridMultilevel"/>
    <w:tmpl w:val="416064DE"/>
    <w:lvl w:ilvl="0" w:tplc="906284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D3D556C"/>
    <w:multiLevelType w:val="hybridMultilevel"/>
    <w:tmpl w:val="3DF66536"/>
    <w:lvl w:ilvl="0" w:tplc="2390CF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831063"/>
    <w:multiLevelType w:val="hybridMultilevel"/>
    <w:tmpl w:val="D102D1E6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13E06D7"/>
    <w:multiLevelType w:val="hybridMultilevel"/>
    <w:tmpl w:val="304C2174"/>
    <w:lvl w:ilvl="0" w:tplc="FC0E2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1544C04"/>
    <w:multiLevelType w:val="hybridMultilevel"/>
    <w:tmpl w:val="942A7210"/>
    <w:lvl w:ilvl="0" w:tplc="FB46582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2711142"/>
    <w:multiLevelType w:val="hybridMultilevel"/>
    <w:tmpl w:val="CE8EAFDC"/>
    <w:lvl w:ilvl="0" w:tplc="21A2CD5C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32B614F"/>
    <w:multiLevelType w:val="hybridMultilevel"/>
    <w:tmpl w:val="48A44ADA"/>
    <w:lvl w:ilvl="0" w:tplc="5AECA31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78" w15:restartNumberingAfterBreak="0">
    <w:nsid w:val="54285709"/>
    <w:multiLevelType w:val="hybridMultilevel"/>
    <w:tmpl w:val="5A560E18"/>
    <w:lvl w:ilvl="0" w:tplc="FA32EE0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47E1DCA"/>
    <w:multiLevelType w:val="hybridMultilevel"/>
    <w:tmpl w:val="106EAA34"/>
    <w:lvl w:ilvl="0" w:tplc="25C6A78C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55C752C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5E91CB6"/>
    <w:multiLevelType w:val="hybridMultilevel"/>
    <w:tmpl w:val="62188AA0"/>
    <w:lvl w:ilvl="0" w:tplc="713C93C4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82" w15:restartNumberingAfterBreak="0">
    <w:nsid w:val="59207059"/>
    <w:multiLevelType w:val="hybridMultilevel"/>
    <w:tmpl w:val="601EC9A8"/>
    <w:lvl w:ilvl="0" w:tplc="921E05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97222E5"/>
    <w:multiLevelType w:val="hybridMultilevel"/>
    <w:tmpl w:val="639608D6"/>
    <w:lvl w:ilvl="0" w:tplc="571A198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C1132E6"/>
    <w:multiLevelType w:val="hybridMultilevel"/>
    <w:tmpl w:val="20E8B550"/>
    <w:lvl w:ilvl="0" w:tplc="44E094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CD65022"/>
    <w:multiLevelType w:val="hybridMultilevel"/>
    <w:tmpl w:val="0CA8D07E"/>
    <w:lvl w:ilvl="0" w:tplc="EFE6F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EE5776"/>
    <w:multiLevelType w:val="hybridMultilevel"/>
    <w:tmpl w:val="54942202"/>
    <w:lvl w:ilvl="0" w:tplc="25D01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E51075B"/>
    <w:multiLevelType w:val="hybridMultilevel"/>
    <w:tmpl w:val="219E0B86"/>
    <w:lvl w:ilvl="0" w:tplc="680E80B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F0F1F21"/>
    <w:multiLevelType w:val="hybridMultilevel"/>
    <w:tmpl w:val="79483A6A"/>
    <w:lvl w:ilvl="0" w:tplc="7AA0C95C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9" w15:restartNumberingAfterBreak="0">
    <w:nsid w:val="5FFD4A57"/>
    <w:multiLevelType w:val="hybridMultilevel"/>
    <w:tmpl w:val="B2588978"/>
    <w:lvl w:ilvl="0" w:tplc="13FC2DFE">
      <w:start w:val="1"/>
      <w:numFmt w:val="decimal"/>
      <w:suff w:val="space"/>
      <w:lvlText w:val="%1."/>
      <w:lvlJc w:val="left"/>
      <w:pPr>
        <w:ind w:left="1494" w:hanging="1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1B65993"/>
    <w:multiLevelType w:val="hybridMultilevel"/>
    <w:tmpl w:val="05EEE81C"/>
    <w:lvl w:ilvl="0" w:tplc="AE36D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24119AC"/>
    <w:multiLevelType w:val="hybridMultilevel"/>
    <w:tmpl w:val="1660C534"/>
    <w:lvl w:ilvl="0" w:tplc="152698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35161F0"/>
    <w:multiLevelType w:val="hybridMultilevel"/>
    <w:tmpl w:val="2962F2C0"/>
    <w:lvl w:ilvl="0" w:tplc="FA8EAD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47D553C"/>
    <w:multiLevelType w:val="hybridMultilevel"/>
    <w:tmpl w:val="8476112E"/>
    <w:lvl w:ilvl="0" w:tplc="67908B32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5C502AF"/>
    <w:multiLevelType w:val="hybridMultilevel"/>
    <w:tmpl w:val="3A145EA2"/>
    <w:lvl w:ilvl="0" w:tplc="DE5056D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5F95BD8"/>
    <w:multiLevelType w:val="hybridMultilevel"/>
    <w:tmpl w:val="4F40BCA2"/>
    <w:lvl w:ilvl="0" w:tplc="0450C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63C5FA3"/>
    <w:multiLevelType w:val="hybridMultilevel"/>
    <w:tmpl w:val="2EEEC580"/>
    <w:lvl w:ilvl="0" w:tplc="8E942D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65D3A36"/>
    <w:multiLevelType w:val="hybridMultilevel"/>
    <w:tmpl w:val="188E5512"/>
    <w:lvl w:ilvl="0" w:tplc="510CC8E8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68C46A5"/>
    <w:multiLevelType w:val="hybridMultilevel"/>
    <w:tmpl w:val="5AAE1928"/>
    <w:lvl w:ilvl="0" w:tplc="0180FD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70860A0"/>
    <w:multiLevelType w:val="hybridMultilevel"/>
    <w:tmpl w:val="F4EC96B8"/>
    <w:lvl w:ilvl="0" w:tplc="B484BEB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8723B54"/>
    <w:multiLevelType w:val="hybridMultilevel"/>
    <w:tmpl w:val="3A3C86E6"/>
    <w:lvl w:ilvl="0" w:tplc="BEAE90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90F2021"/>
    <w:multiLevelType w:val="hybridMultilevel"/>
    <w:tmpl w:val="6304E888"/>
    <w:lvl w:ilvl="0" w:tplc="C036531A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B336B7"/>
    <w:multiLevelType w:val="hybridMultilevel"/>
    <w:tmpl w:val="A790DCD8"/>
    <w:lvl w:ilvl="0" w:tplc="F1C0E41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BA90CBF"/>
    <w:multiLevelType w:val="hybridMultilevel"/>
    <w:tmpl w:val="90E2A6D6"/>
    <w:lvl w:ilvl="0" w:tplc="F91A0426">
      <w:start w:val="1"/>
      <w:numFmt w:val="decimal"/>
      <w:suff w:val="space"/>
      <w:lvlText w:val="%1."/>
      <w:lvlJc w:val="left"/>
      <w:pPr>
        <w:ind w:left="248" w:hanging="248"/>
      </w:pPr>
      <w:rPr>
        <w:rFonts w:ascii="Times New Roman" w:eastAsia="新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104" w15:restartNumberingAfterBreak="0">
    <w:nsid w:val="6BCA64E3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05" w15:restartNumberingAfterBreak="0">
    <w:nsid w:val="6DB92A0B"/>
    <w:multiLevelType w:val="hybridMultilevel"/>
    <w:tmpl w:val="ED4E5700"/>
    <w:lvl w:ilvl="0" w:tplc="AEA210E2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E9638F0"/>
    <w:multiLevelType w:val="hybridMultilevel"/>
    <w:tmpl w:val="92E28A56"/>
    <w:lvl w:ilvl="0" w:tplc="2A8CB8A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F014226"/>
    <w:multiLevelType w:val="hybridMultilevel"/>
    <w:tmpl w:val="10EA56B8"/>
    <w:lvl w:ilvl="0" w:tplc="45E030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F1E22B0"/>
    <w:multiLevelType w:val="hybridMultilevel"/>
    <w:tmpl w:val="F33E4D20"/>
    <w:lvl w:ilvl="0" w:tplc="115688F0">
      <w:start w:val="1"/>
      <w:numFmt w:val="decimal"/>
      <w:suff w:val="space"/>
      <w:lvlText w:val="%1."/>
      <w:lvlJc w:val="left"/>
      <w:pPr>
        <w:ind w:left="360" w:hanging="258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09" w15:restartNumberingAfterBreak="0">
    <w:nsid w:val="6FCF2742"/>
    <w:multiLevelType w:val="hybridMultilevel"/>
    <w:tmpl w:val="74069ECE"/>
    <w:lvl w:ilvl="0" w:tplc="E12257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02D3F15"/>
    <w:multiLevelType w:val="hybridMultilevel"/>
    <w:tmpl w:val="E710E5E2"/>
    <w:lvl w:ilvl="0" w:tplc="C72C6EA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19E0003"/>
    <w:multiLevelType w:val="hybridMultilevel"/>
    <w:tmpl w:val="D7B24106"/>
    <w:lvl w:ilvl="0" w:tplc="67824E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2" w15:restartNumberingAfterBreak="0">
    <w:nsid w:val="733A3AE7"/>
    <w:multiLevelType w:val="hybridMultilevel"/>
    <w:tmpl w:val="6256EA22"/>
    <w:lvl w:ilvl="0" w:tplc="758873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38C1757"/>
    <w:multiLevelType w:val="hybridMultilevel"/>
    <w:tmpl w:val="BA1089AE"/>
    <w:lvl w:ilvl="0" w:tplc="C342545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14" w15:restartNumberingAfterBreak="0">
    <w:nsid w:val="74C33F28"/>
    <w:multiLevelType w:val="hybridMultilevel"/>
    <w:tmpl w:val="062E7760"/>
    <w:lvl w:ilvl="0" w:tplc="04441B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65A237F"/>
    <w:multiLevelType w:val="hybridMultilevel"/>
    <w:tmpl w:val="9F040530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6D93814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8286F4F"/>
    <w:multiLevelType w:val="hybridMultilevel"/>
    <w:tmpl w:val="35B4A0EA"/>
    <w:lvl w:ilvl="0" w:tplc="C8CE0F1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8924BFF"/>
    <w:multiLevelType w:val="hybridMultilevel"/>
    <w:tmpl w:val="BA42F870"/>
    <w:lvl w:ilvl="0" w:tplc="3BE6796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8FD5C4C"/>
    <w:multiLevelType w:val="hybridMultilevel"/>
    <w:tmpl w:val="CC321A62"/>
    <w:lvl w:ilvl="0" w:tplc="651C42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ADB7AEF"/>
    <w:multiLevelType w:val="hybridMultilevel"/>
    <w:tmpl w:val="657A5020"/>
    <w:lvl w:ilvl="0" w:tplc="5002C8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C7728DE"/>
    <w:multiLevelType w:val="hybridMultilevel"/>
    <w:tmpl w:val="EA102B20"/>
    <w:lvl w:ilvl="0" w:tplc="F21CB2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C8B2B92"/>
    <w:multiLevelType w:val="hybridMultilevel"/>
    <w:tmpl w:val="73F4C466"/>
    <w:lvl w:ilvl="0" w:tplc="C3FC27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CB92614"/>
    <w:multiLevelType w:val="hybridMultilevel"/>
    <w:tmpl w:val="C5CA77B4"/>
    <w:lvl w:ilvl="0" w:tplc="F246FD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F7F776A"/>
    <w:multiLevelType w:val="hybridMultilevel"/>
    <w:tmpl w:val="7FB850CC"/>
    <w:lvl w:ilvl="0" w:tplc="684C9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3"/>
  </w:num>
  <w:num w:numId="2">
    <w:abstractNumId w:val="113"/>
  </w:num>
  <w:num w:numId="3">
    <w:abstractNumId w:val="92"/>
  </w:num>
  <w:num w:numId="4">
    <w:abstractNumId w:val="19"/>
  </w:num>
  <w:num w:numId="5">
    <w:abstractNumId w:val="98"/>
  </w:num>
  <w:num w:numId="6">
    <w:abstractNumId w:val="64"/>
  </w:num>
  <w:num w:numId="7">
    <w:abstractNumId w:val="82"/>
  </w:num>
  <w:num w:numId="8">
    <w:abstractNumId w:val="44"/>
  </w:num>
  <w:num w:numId="9">
    <w:abstractNumId w:val="106"/>
  </w:num>
  <w:num w:numId="10">
    <w:abstractNumId w:val="55"/>
  </w:num>
  <w:num w:numId="11">
    <w:abstractNumId w:val="45"/>
  </w:num>
  <w:num w:numId="12">
    <w:abstractNumId w:val="77"/>
  </w:num>
  <w:num w:numId="13">
    <w:abstractNumId w:val="1"/>
  </w:num>
  <w:num w:numId="14">
    <w:abstractNumId w:val="36"/>
  </w:num>
  <w:num w:numId="15">
    <w:abstractNumId w:val="76"/>
  </w:num>
  <w:num w:numId="16">
    <w:abstractNumId w:val="61"/>
  </w:num>
  <w:num w:numId="17">
    <w:abstractNumId w:val="66"/>
  </w:num>
  <w:num w:numId="18">
    <w:abstractNumId w:val="121"/>
  </w:num>
  <w:num w:numId="19">
    <w:abstractNumId w:val="75"/>
  </w:num>
  <w:num w:numId="20">
    <w:abstractNumId w:val="97"/>
  </w:num>
  <w:num w:numId="21">
    <w:abstractNumId w:val="62"/>
  </w:num>
  <w:num w:numId="22">
    <w:abstractNumId w:val="108"/>
  </w:num>
  <w:num w:numId="23">
    <w:abstractNumId w:val="42"/>
  </w:num>
  <w:num w:numId="24">
    <w:abstractNumId w:val="49"/>
  </w:num>
  <w:num w:numId="25">
    <w:abstractNumId w:val="21"/>
  </w:num>
  <w:num w:numId="26">
    <w:abstractNumId w:val="123"/>
  </w:num>
  <w:num w:numId="27">
    <w:abstractNumId w:val="102"/>
  </w:num>
  <w:num w:numId="28">
    <w:abstractNumId w:val="122"/>
  </w:num>
  <w:num w:numId="29">
    <w:abstractNumId w:val="37"/>
  </w:num>
  <w:num w:numId="30">
    <w:abstractNumId w:val="105"/>
  </w:num>
  <w:num w:numId="31">
    <w:abstractNumId w:val="84"/>
  </w:num>
  <w:num w:numId="32">
    <w:abstractNumId w:val="116"/>
  </w:num>
  <w:num w:numId="33">
    <w:abstractNumId w:val="99"/>
  </w:num>
  <w:num w:numId="34">
    <w:abstractNumId w:val="17"/>
  </w:num>
  <w:num w:numId="35">
    <w:abstractNumId w:val="60"/>
  </w:num>
  <w:num w:numId="36">
    <w:abstractNumId w:val="33"/>
  </w:num>
  <w:num w:numId="37">
    <w:abstractNumId w:val="118"/>
  </w:num>
  <w:num w:numId="38">
    <w:abstractNumId w:val="71"/>
  </w:num>
  <w:num w:numId="39">
    <w:abstractNumId w:val="7"/>
  </w:num>
  <w:num w:numId="40">
    <w:abstractNumId w:val="87"/>
  </w:num>
  <w:num w:numId="41">
    <w:abstractNumId w:val="52"/>
  </w:num>
  <w:num w:numId="42">
    <w:abstractNumId w:val="78"/>
  </w:num>
  <w:num w:numId="43">
    <w:abstractNumId w:val="25"/>
  </w:num>
  <w:num w:numId="44">
    <w:abstractNumId w:val="88"/>
  </w:num>
  <w:num w:numId="45">
    <w:abstractNumId w:val="94"/>
  </w:num>
  <w:num w:numId="46">
    <w:abstractNumId w:val="117"/>
  </w:num>
  <w:num w:numId="47">
    <w:abstractNumId w:val="79"/>
  </w:num>
  <w:num w:numId="48">
    <w:abstractNumId w:val="40"/>
  </w:num>
  <w:num w:numId="49">
    <w:abstractNumId w:val="72"/>
  </w:num>
  <w:num w:numId="50">
    <w:abstractNumId w:val="101"/>
  </w:num>
  <w:num w:numId="51">
    <w:abstractNumId w:val="103"/>
  </w:num>
  <w:num w:numId="52">
    <w:abstractNumId w:val="89"/>
  </w:num>
  <w:num w:numId="53">
    <w:abstractNumId w:val="93"/>
  </w:num>
  <w:num w:numId="54">
    <w:abstractNumId w:val="28"/>
  </w:num>
  <w:num w:numId="55">
    <w:abstractNumId w:val="67"/>
  </w:num>
  <w:num w:numId="56">
    <w:abstractNumId w:val="53"/>
  </w:num>
  <w:num w:numId="57">
    <w:abstractNumId w:val="35"/>
  </w:num>
  <w:num w:numId="58">
    <w:abstractNumId w:val="18"/>
  </w:num>
  <w:num w:numId="59">
    <w:abstractNumId w:val="86"/>
  </w:num>
  <w:num w:numId="60">
    <w:abstractNumId w:val="47"/>
  </w:num>
  <w:num w:numId="61">
    <w:abstractNumId w:val="0"/>
  </w:num>
  <w:num w:numId="62">
    <w:abstractNumId w:val="120"/>
  </w:num>
  <w:num w:numId="63">
    <w:abstractNumId w:val="34"/>
  </w:num>
  <w:num w:numId="64">
    <w:abstractNumId w:val="95"/>
  </w:num>
  <w:num w:numId="65">
    <w:abstractNumId w:val="109"/>
  </w:num>
  <w:num w:numId="66">
    <w:abstractNumId w:val="29"/>
  </w:num>
  <w:num w:numId="67">
    <w:abstractNumId w:val="68"/>
  </w:num>
  <w:num w:numId="68">
    <w:abstractNumId w:val="124"/>
  </w:num>
  <w:num w:numId="69">
    <w:abstractNumId w:val="22"/>
  </w:num>
  <w:num w:numId="70">
    <w:abstractNumId w:val="38"/>
  </w:num>
  <w:num w:numId="71">
    <w:abstractNumId w:val="107"/>
  </w:num>
  <w:num w:numId="72">
    <w:abstractNumId w:val="10"/>
  </w:num>
  <w:num w:numId="73">
    <w:abstractNumId w:val="26"/>
  </w:num>
  <w:num w:numId="74">
    <w:abstractNumId w:val="9"/>
  </w:num>
  <w:num w:numId="75">
    <w:abstractNumId w:val="46"/>
  </w:num>
  <w:num w:numId="76">
    <w:abstractNumId w:val="54"/>
  </w:num>
  <w:num w:numId="77">
    <w:abstractNumId w:val="11"/>
  </w:num>
  <w:num w:numId="78">
    <w:abstractNumId w:val="74"/>
  </w:num>
  <w:num w:numId="79">
    <w:abstractNumId w:val="41"/>
  </w:num>
  <w:num w:numId="80">
    <w:abstractNumId w:val="112"/>
  </w:num>
  <w:num w:numId="81">
    <w:abstractNumId w:val="50"/>
  </w:num>
  <w:num w:numId="82">
    <w:abstractNumId w:val="12"/>
  </w:num>
  <w:num w:numId="83">
    <w:abstractNumId w:val="20"/>
  </w:num>
  <w:num w:numId="84">
    <w:abstractNumId w:val="90"/>
  </w:num>
  <w:num w:numId="85">
    <w:abstractNumId w:val="16"/>
  </w:num>
  <w:num w:numId="86">
    <w:abstractNumId w:val="114"/>
  </w:num>
  <w:num w:numId="87">
    <w:abstractNumId w:val="119"/>
  </w:num>
  <w:num w:numId="88">
    <w:abstractNumId w:val="43"/>
  </w:num>
  <w:num w:numId="89">
    <w:abstractNumId w:val="32"/>
  </w:num>
  <w:num w:numId="90">
    <w:abstractNumId w:val="85"/>
  </w:num>
  <w:num w:numId="91">
    <w:abstractNumId w:val="2"/>
  </w:num>
  <w:num w:numId="92">
    <w:abstractNumId w:val="91"/>
  </w:num>
  <w:num w:numId="93">
    <w:abstractNumId w:val="39"/>
  </w:num>
  <w:num w:numId="94">
    <w:abstractNumId w:val="48"/>
  </w:num>
  <w:num w:numId="95">
    <w:abstractNumId w:val="100"/>
  </w:num>
  <w:num w:numId="96">
    <w:abstractNumId w:val="23"/>
  </w:num>
  <w:num w:numId="97">
    <w:abstractNumId w:val="70"/>
  </w:num>
  <w:num w:numId="98">
    <w:abstractNumId w:val="15"/>
  </w:num>
  <w:num w:numId="99">
    <w:abstractNumId w:val="96"/>
  </w:num>
  <w:num w:numId="100">
    <w:abstractNumId w:val="3"/>
  </w:num>
  <w:num w:numId="101">
    <w:abstractNumId w:val="115"/>
  </w:num>
  <w:num w:numId="102">
    <w:abstractNumId w:val="56"/>
  </w:num>
  <w:num w:numId="103">
    <w:abstractNumId w:val="57"/>
  </w:num>
  <w:num w:numId="104">
    <w:abstractNumId w:val="83"/>
  </w:num>
  <w:num w:numId="105">
    <w:abstractNumId w:val="111"/>
  </w:num>
  <w:num w:numId="106">
    <w:abstractNumId w:val="31"/>
  </w:num>
  <w:num w:numId="107">
    <w:abstractNumId w:val="4"/>
  </w:num>
  <w:num w:numId="108">
    <w:abstractNumId w:val="58"/>
  </w:num>
  <w:num w:numId="109">
    <w:abstractNumId w:val="8"/>
  </w:num>
  <w:num w:numId="110">
    <w:abstractNumId w:val="59"/>
  </w:num>
  <w:num w:numId="111">
    <w:abstractNumId w:val="6"/>
  </w:num>
  <w:num w:numId="112">
    <w:abstractNumId w:val="69"/>
  </w:num>
  <w:num w:numId="113">
    <w:abstractNumId w:val="27"/>
  </w:num>
  <w:num w:numId="114">
    <w:abstractNumId w:val="80"/>
  </w:num>
  <w:num w:numId="115">
    <w:abstractNumId w:val="24"/>
  </w:num>
  <w:num w:numId="116">
    <w:abstractNumId w:val="14"/>
  </w:num>
  <w:num w:numId="1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4"/>
  </w:num>
  <w:num w:numId="120">
    <w:abstractNumId w:val="63"/>
  </w:num>
  <w:num w:numId="121">
    <w:abstractNumId w:val="65"/>
  </w:num>
  <w:num w:numId="122">
    <w:abstractNumId w:val="13"/>
  </w:num>
  <w:num w:numId="123">
    <w:abstractNumId w:val="51"/>
  </w:num>
  <w:num w:numId="124">
    <w:abstractNumId w:val="110"/>
  </w:num>
  <w:num w:numId="125">
    <w:abstractNumId w:val="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EB"/>
    <w:rsid w:val="000076F0"/>
    <w:rsid w:val="000109C4"/>
    <w:rsid w:val="00015106"/>
    <w:rsid w:val="00017478"/>
    <w:rsid w:val="00021F95"/>
    <w:rsid w:val="0002727A"/>
    <w:rsid w:val="0002787A"/>
    <w:rsid w:val="000302CF"/>
    <w:rsid w:val="000642A1"/>
    <w:rsid w:val="00065D3F"/>
    <w:rsid w:val="00065FF0"/>
    <w:rsid w:val="0006681F"/>
    <w:rsid w:val="0007083B"/>
    <w:rsid w:val="00073111"/>
    <w:rsid w:val="000809A4"/>
    <w:rsid w:val="00087C6C"/>
    <w:rsid w:val="000954E6"/>
    <w:rsid w:val="0009772C"/>
    <w:rsid w:val="000A0E34"/>
    <w:rsid w:val="000A4DC5"/>
    <w:rsid w:val="000D09F4"/>
    <w:rsid w:val="000D2366"/>
    <w:rsid w:val="000E517A"/>
    <w:rsid w:val="000E60A4"/>
    <w:rsid w:val="00102110"/>
    <w:rsid w:val="00117E24"/>
    <w:rsid w:val="00117F91"/>
    <w:rsid w:val="00141BA4"/>
    <w:rsid w:val="00144673"/>
    <w:rsid w:val="001462BE"/>
    <w:rsid w:val="00152DA9"/>
    <w:rsid w:val="001555B9"/>
    <w:rsid w:val="001603CE"/>
    <w:rsid w:val="0016196F"/>
    <w:rsid w:val="00174405"/>
    <w:rsid w:val="00177F93"/>
    <w:rsid w:val="00180A33"/>
    <w:rsid w:val="001829BA"/>
    <w:rsid w:val="00192F9A"/>
    <w:rsid w:val="00193692"/>
    <w:rsid w:val="0019587F"/>
    <w:rsid w:val="00196222"/>
    <w:rsid w:val="00197CBB"/>
    <w:rsid w:val="001A6163"/>
    <w:rsid w:val="001B32F8"/>
    <w:rsid w:val="001B51BE"/>
    <w:rsid w:val="001F5E15"/>
    <w:rsid w:val="001F768C"/>
    <w:rsid w:val="00202AD5"/>
    <w:rsid w:val="002102F6"/>
    <w:rsid w:val="00212C81"/>
    <w:rsid w:val="00220645"/>
    <w:rsid w:val="002244A6"/>
    <w:rsid w:val="00234FE9"/>
    <w:rsid w:val="0023568D"/>
    <w:rsid w:val="0025371B"/>
    <w:rsid w:val="00262CE6"/>
    <w:rsid w:val="00262F1C"/>
    <w:rsid w:val="002654A2"/>
    <w:rsid w:val="002668FC"/>
    <w:rsid w:val="002843B5"/>
    <w:rsid w:val="00291D84"/>
    <w:rsid w:val="002A0BC1"/>
    <w:rsid w:val="002A2918"/>
    <w:rsid w:val="002B1E7F"/>
    <w:rsid w:val="002B2BF3"/>
    <w:rsid w:val="002C39E3"/>
    <w:rsid w:val="002C3C35"/>
    <w:rsid w:val="002C7D4D"/>
    <w:rsid w:val="002C7D77"/>
    <w:rsid w:val="002D0AA1"/>
    <w:rsid w:val="002E45A0"/>
    <w:rsid w:val="002E62F1"/>
    <w:rsid w:val="002F35EB"/>
    <w:rsid w:val="002F5660"/>
    <w:rsid w:val="00301FBB"/>
    <w:rsid w:val="003056A4"/>
    <w:rsid w:val="0030787D"/>
    <w:rsid w:val="00312CDB"/>
    <w:rsid w:val="00324897"/>
    <w:rsid w:val="00325018"/>
    <w:rsid w:val="00330EEE"/>
    <w:rsid w:val="0034401C"/>
    <w:rsid w:val="00344830"/>
    <w:rsid w:val="003469AF"/>
    <w:rsid w:val="00355AE8"/>
    <w:rsid w:val="00357B46"/>
    <w:rsid w:val="00380493"/>
    <w:rsid w:val="00380849"/>
    <w:rsid w:val="00383D9D"/>
    <w:rsid w:val="00393ADF"/>
    <w:rsid w:val="00396058"/>
    <w:rsid w:val="003963F6"/>
    <w:rsid w:val="003966DF"/>
    <w:rsid w:val="003A2730"/>
    <w:rsid w:val="003A273B"/>
    <w:rsid w:val="003B2BD6"/>
    <w:rsid w:val="003C2A94"/>
    <w:rsid w:val="003D1FBC"/>
    <w:rsid w:val="003D3AEA"/>
    <w:rsid w:val="003D4C78"/>
    <w:rsid w:val="003E7DB9"/>
    <w:rsid w:val="00400462"/>
    <w:rsid w:val="0040134C"/>
    <w:rsid w:val="00406417"/>
    <w:rsid w:val="004145A8"/>
    <w:rsid w:val="00432922"/>
    <w:rsid w:val="004404A1"/>
    <w:rsid w:val="00444E4F"/>
    <w:rsid w:val="00450929"/>
    <w:rsid w:val="00455417"/>
    <w:rsid w:val="00480AD1"/>
    <w:rsid w:val="00482142"/>
    <w:rsid w:val="00483B64"/>
    <w:rsid w:val="00485A74"/>
    <w:rsid w:val="00491F56"/>
    <w:rsid w:val="00492BD1"/>
    <w:rsid w:val="00495E31"/>
    <w:rsid w:val="004A04DA"/>
    <w:rsid w:val="004A3126"/>
    <w:rsid w:val="004A7A4C"/>
    <w:rsid w:val="004B3242"/>
    <w:rsid w:val="004B4452"/>
    <w:rsid w:val="004B5403"/>
    <w:rsid w:val="004C0DA5"/>
    <w:rsid w:val="004C63B2"/>
    <w:rsid w:val="004C6F97"/>
    <w:rsid w:val="004D5C64"/>
    <w:rsid w:val="004D60DF"/>
    <w:rsid w:val="004E3DEE"/>
    <w:rsid w:val="004E3F62"/>
    <w:rsid w:val="00505ACF"/>
    <w:rsid w:val="00520871"/>
    <w:rsid w:val="00525B9F"/>
    <w:rsid w:val="00562FFD"/>
    <w:rsid w:val="005756C2"/>
    <w:rsid w:val="00580587"/>
    <w:rsid w:val="005839B0"/>
    <w:rsid w:val="00585552"/>
    <w:rsid w:val="00587C55"/>
    <w:rsid w:val="005A61C1"/>
    <w:rsid w:val="005B31CD"/>
    <w:rsid w:val="005C5914"/>
    <w:rsid w:val="005C709A"/>
    <w:rsid w:val="005D5FCA"/>
    <w:rsid w:val="005E3EB8"/>
    <w:rsid w:val="00601D7E"/>
    <w:rsid w:val="0060309F"/>
    <w:rsid w:val="006030C7"/>
    <w:rsid w:val="00603B8C"/>
    <w:rsid w:val="006043C3"/>
    <w:rsid w:val="00613D92"/>
    <w:rsid w:val="006216FB"/>
    <w:rsid w:val="0062190A"/>
    <w:rsid w:val="00635CEC"/>
    <w:rsid w:val="006529D0"/>
    <w:rsid w:val="006535F6"/>
    <w:rsid w:val="00657531"/>
    <w:rsid w:val="00667322"/>
    <w:rsid w:val="006679F4"/>
    <w:rsid w:val="0067376E"/>
    <w:rsid w:val="0067515B"/>
    <w:rsid w:val="006760EF"/>
    <w:rsid w:val="006768C0"/>
    <w:rsid w:val="006774ED"/>
    <w:rsid w:val="006838CD"/>
    <w:rsid w:val="00693976"/>
    <w:rsid w:val="00696F25"/>
    <w:rsid w:val="006A4D10"/>
    <w:rsid w:val="006A7A3A"/>
    <w:rsid w:val="006B0315"/>
    <w:rsid w:val="006B2360"/>
    <w:rsid w:val="006C691B"/>
    <w:rsid w:val="006E0979"/>
    <w:rsid w:val="006F2BB3"/>
    <w:rsid w:val="006F2CA5"/>
    <w:rsid w:val="006F3B4B"/>
    <w:rsid w:val="006F49AB"/>
    <w:rsid w:val="006F71BA"/>
    <w:rsid w:val="00702F3A"/>
    <w:rsid w:val="007105BA"/>
    <w:rsid w:val="00731687"/>
    <w:rsid w:val="00732618"/>
    <w:rsid w:val="007363AA"/>
    <w:rsid w:val="00744305"/>
    <w:rsid w:val="0075157C"/>
    <w:rsid w:val="00761EBA"/>
    <w:rsid w:val="00763D19"/>
    <w:rsid w:val="007671C6"/>
    <w:rsid w:val="0076766D"/>
    <w:rsid w:val="007712FA"/>
    <w:rsid w:val="00773C50"/>
    <w:rsid w:val="00777AE8"/>
    <w:rsid w:val="0078134D"/>
    <w:rsid w:val="00781FBC"/>
    <w:rsid w:val="007859D7"/>
    <w:rsid w:val="00785D31"/>
    <w:rsid w:val="00790B18"/>
    <w:rsid w:val="00790F29"/>
    <w:rsid w:val="00795640"/>
    <w:rsid w:val="007A43AE"/>
    <w:rsid w:val="007B7BD2"/>
    <w:rsid w:val="007C4FA9"/>
    <w:rsid w:val="007D183C"/>
    <w:rsid w:val="007D33DE"/>
    <w:rsid w:val="007D352D"/>
    <w:rsid w:val="008042A3"/>
    <w:rsid w:val="00805DD7"/>
    <w:rsid w:val="008061D2"/>
    <w:rsid w:val="00806638"/>
    <w:rsid w:val="008075C3"/>
    <w:rsid w:val="0080787B"/>
    <w:rsid w:val="00811A49"/>
    <w:rsid w:val="00811E7A"/>
    <w:rsid w:val="008153F8"/>
    <w:rsid w:val="00823F40"/>
    <w:rsid w:val="00830432"/>
    <w:rsid w:val="00830D19"/>
    <w:rsid w:val="00833F2D"/>
    <w:rsid w:val="00835D65"/>
    <w:rsid w:val="00836020"/>
    <w:rsid w:val="008415F9"/>
    <w:rsid w:val="00843AE0"/>
    <w:rsid w:val="00851487"/>
    <w:rsid w:val="008516C3"/>
    <w:rsid w:val="00882C74"/>
    <w:rsid w:val="00897685"/>
    <w:rsid w:val="008A3DBE"/>
    <w:rsid w:val="008C645E"/>
    <w:rsid w:val="008E3C54"/>
    <w:rsid w:val="008F0166"/>
    <w:rsid w:val="008F034D"/>
    <w:rsid w:val="008F1C3A"/>
    <w:rsid w:val="009015FE"/>
    <w:rsid w:val="00914D66"/>
    <w:rsid w:val="0092318D"/>
    <w:rsid w:val="0092740E"/>
    <w:rsid w:val="0093096F"/>
    <w:rsid w:val="0093493B"/>
    <w:rsid w:val="00936E34"/>
    <w:rsid w:val="00942419"/>
    <w:rsid w:val="0095467E"/>
    <w:rsid w:val="0095661D"/>
    <w:rsid w:val="009769AE"/>
    <w:rsid w:val="009A4625"/>
    <w:rsid w:val="009B0DB0"/>
    <w:rsid w:val="009B3AE2"/>
    <w:rsid w:val="009B67EC"/>
    <w:rsid w:val="009C283C"/>
    <w:rsid w:val="009C38A6"/>
    <w:rsid w:val="009E1BA2"/>
    <w:rsid w:val="009E7D8F"/>
    <w:rsid w:val="009F7064"/>
    <w:rsid w:val="00A00BE7"/>
    <w:rsid w:val="00A0162F"/>
    <w:rsid w:val="00A029CA"/>
    <w:rsid w:val="00A03FAD"/>
    <w:rsid w:val="00A119CC"/>
    <w:rsid w:val="00A121B9"/>
    <w:rsid w:val="00A131FD"/>
    <w:rsid w:val="00A22318"/>
    <w:rsid w:val="00A41E05"/>
    <w:rsid w:val="00A44371"/>
    <w:rsid w:val="00A46AC7"/>
    <w:rsid w:val="00A5132F"/>
    <w:rsid w:val="00A5702D"/>
    <w:rsid w:val="00A613F7"/>
    <w:rsid w:val="00A63605"/>
    <w:rsid w:val="00A6412C"/>
    <w:rsid w:val="00A8135A"/>
    <w:rsid w:val="00A83CCA"/>
    <w:rsid w:val="00A87AAE"/>
    <w:rsid w:val="00A9007C"/>
    <w:rsid w:val="00AA1737"/>
    <w:rsid w:val="00AA2E8D"/>
    <w:rsid w:val="00AA48DF"/>
    <w:rsid w:val="00AA4EBC"/>
    <w:rsid w:val="00AA541F"/>
    <w:rsid w:val="00AC7488"/>
    <w:rsid w:val="00AD374F"/>
    <w:rsid w:val="00AD7C62"/>
    <w:rsid w:val="00AE025E"/>
    <w:rsid w:val="00AF3A06"/>
    <w:rsid w:val="00B11F8A"/>
    <w:rsid w:val="00B217DB"/>
    <w:rsid w:val="00B21E54"/>
    <w:rsid w:val="00B31445"/>
    <w:rsid w:val="00B32D2F"/>
    <w:rsid w:val="00B35D69"/>
    <w:rsid w:val="00B362C4"/>
    <w:rsid w:val="00B45299"/>
    <w:rsid w:val="00B47008"/>
    <w:rsid w:val="00B47B51"/>
    <w:rsid w:val="00B52B5D"/>
    <w:rsid w:val="00B61C82"/>
    <w:rsid w:val="00B6329F"/>
    <w:rsid w:val="00BA59D7"/>
    <w:rsid w:val="00BA6CC1"/>
    <w:rsid w:val="00BB4893"/>
    <w:rsid w:val="00BC0CF9"/>
    <w:rsid w:val="00BD1D25"/>
    <w:rsid w:val="00BD1DF9"/>
    <w:rsid w:val="00BD2A39"/>
    <w:rsid w:val="00BE07BA"/>
    <w:rsid w:val="00BF7AC0"/>
    <w:rsid w:val="00C05E96"/>
    <w:rsid w:val="00C16D5F"/>
    <w:rsid w:val="00C214B9"/>
    <w:rsid w:val="00C24B70"/>
    <w:rsid w:val="00C27B62"/>
    <w:rsid w:val="00C31591"/>
    <w:rsid w:val="00C352B2"/>
    <w:rsid w:val="00C40A11"/>
    <w:rsid w:val="00C4331D"/>
    <w:rsid w:val="00C51CFF"/>
    <w:rsid w:val="00C52FFA"/>
    <w:rsid w:val="00C74E71"/>
    <w:rsid w:val="00C7585F"/>
    <w:rsid w:val="00C76A66"/>
    <w:rsid w:val="00C80A16"/>
    <w:rsid w:val="00C9375C"/>
    <w:rsid w:val="00CA1801"/>
    <w:rsid w:val="00CB44EB"/>
    <w:rsid w:val="00CB795F"/>
    <w:rsid w:val="00CC22D5"/>
    <w:rsid w:val="00CC3B6B"/>
    <w:rsid w:val="00CC55DB"/>
    <w:rsid w:val="00CE0950"/>
    <w:rsid w:val="00CE57F5"/>
    <w:rsid w:val="00CE6B78"/>
    <w:rsid w:val="00CF6A2D"/>
    <w:rsid w:val="00D03E46"/>
    <w:rsid w:val="00D1198C"/>
    <w:rsid w:val="00D11D8C"/>
    <w:rsid w:val="00D22746"/>
    <w:rsid w:val="00D25BD9"/>
    <w:rsid w:val="00D35460"/>
    <w:rsid w:val="00D36FFE"/>
    <w:rsid w:val="00D4119B"/>
    <w:rsid w:val="00D43F5B"/>
    <w:rsid w:val="00D475CF"/>
    <w:rsid w:val="00D61B4B"/>
    <w:rsid w:val="00D712B3"/>
    <w:rsid w:val="00D71C19"/>
    <w:rsid w:val="00D96F8F"/>
    <w:rsid w:val="00DA1D04"/>
    <w:rsid w:val="00DA3D91"/>
    <w:rsid w:val="00DA509E"/>
    <w:rsid w:val="00DA5C81"/>
    <w:rsid w:val="00DA7C83"/>
    <w:rsid w:val="00DB0738"/>
    <w:rsid w:val="00DB4CED"/>
    <w:rsid w:val="00DB534D"/>
    <w:rsid w:val="00DC0058"/>
    <w:rsid w:val="00DC33F7"/>
    <w:rsid w:val="00DD1675"/>
    <w:rsid w:val="00DD6454"/>
    <w:rsid w:val="00DD6B2E"/>
    <w:rsid w:val="00DE6005"/>
    <w:rsid w:val="00E01A19"/>
    <w:rsid w:val="00E210A5"/>
    <w:rsid w:val="00E269BF"/>
    <w:rsid w:val="00E3059D"/>
    <w:rsid w:val="00E4432A"/>
    <w:rsid w:val="00E5246A"/>
    <w:rsid w:val="00E52EFE"/>
    <w:rsid w:val="00E556ED"/>
    <w:rsid w:val="00E55DA1"/>
    <w:rsid w:val="00E61C64"/>
    <w:rsid w:val="00E61D87"/>
    <w:rsid w:val="00E70966"/>
    <w:rsid w:val="00E71E69"/>
    <w:rsid w:val="00E73CDA"/>
    <w:rsid w:val="00E946B5"/>
    <w:rsid w:val="00EA7F72"/>
    <w:rsid w:val="00EB2B78"/>
    <w:rsid w:val="00EB4C4D"/>
    <w:rsid w:val="00EB5A5B"/>
    <w:rsid w:val="00EB639D"/>
    <w:rsid w:val="00EC2AF8"/>
    <w:rsid w:val="00EC2B39"/>
    <w:rsid w:val="00EC7F18"/>
    <w:rsid w:val="00EE43D6"/>
    <w:rsid w:val="00F1480A"/>
    <w:rsid w:val="00F311C6"/>
    <w:rsid w:val="00F32104"/>
    <w:rsid w:val="00F37ADB"/>
    <w:rsid w:val="00F37FEB"/>
    <w:rsid w:val="00F46645"/>
    <w:rsid w:val="00F46A53"/>
    <w:rsid w:val="00F51F3B"/>
    <w:rsid w:val="00F522F7"/>
    <w:rsid w:val="00F5690D"/>
    <w:rsid w:val="00F60B06"/>
    <w:rsid w:val="00F6110D"/>
    <w:rsid w:val="00F71C57"/>
    <w:rsid w:val="00F7589A"/>
    <w:rsid w:val="00F76B52"/>
    <w:rsid w:val="00F8790A"/>
    <w:rsid w:val="00FA16B3"/>
    <w:rsid w:val="00FA2FD2"/>
    <w:rsid w:val="00FB2DE0"/>
    <w:rsid w:val="00FB3E47"/>
    <w:rsid w:val="00FC56C3"/>
    <w:rsid w:val="00FD45A1"/>
    <w:rsid w:val="00FE0154"/>
    <w:rsid w:val="00FE1D24"/>
    <w:rsid w:val="00FE207E"/>
    <w:rsid w:val="00FE38E0"/>
    <w:rsid w:val="00FE3D59"/>
    <w:rsid w:val="00FE645E"/>
    <w:rsid w:val="00FE6F38"/>
    <w:rsid w:val="00FF65C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B61424-4085-485D-8424-8E2997B1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44E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CB44EB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CB44EB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CB44EB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B44EB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CB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4EB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B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4EB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CB44EB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CB44EB"/>
  </w:style>
  <w:style w:type="paragraph" w:styleId="a9">
    <w:name w:val="List Paragraph"/>
    <w:aliases w:val="表名"/>
    <w:basedOn w:val="a"/>
    <w:link w:val="aa"/>
    <w:uiPriority w:val="34"/>
    <w:qFormat/>
    <w:rsid w:val="00CB44EB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CB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CB44EB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B44EB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CB44EB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CB44EB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B44E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B44EB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CB44EB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44E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B44EB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CB44EB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CB44EB"/>
    <w:pPr>
      <w:widowControl w:val="0"/>
    </w:pPr>
  </w:style>
  <w:style w:type="paragraph" w:customStyle="1" w:styleId="Default">
    <w:name w:val="Default"/>
    <w:rsid w:val="00CB44E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CB44EB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CB44EB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CB44EB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CB44EB"/>
  </w:style>
  <w:style w:type="paragraph" w:styleId="ac">
    <w:name w:val="Balloon Text"/>
    <w:basedOn w:val="a"/>
    <w:link w:val="14"/>
    <w:uiPriority w:val="99"/>
    <w:semiHidden/>
    <w:unhideWhenUsed/>
    <w:rsid w:val="00CB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CB44EB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CB44EB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F88E-BB0E-45FB-8AB7-62B87D5A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11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CHEN</dc:creator>
  <cp:lastModifiedBy>HP</cp:lastModifiedBy>
  <cp:revision>261</cp:revision>
  <cp:lastPrinted>2021-07-06T05:54:00Z</cp:lastPrinted>
  <dcterms:created xsi:type="dcterms:W3CDTF">2021-01-04T07:07:00Z</dcterms:created>
  <dcterms:modified xsi:type="dcterms:W3CDTF">2022-05-25T05:56:00Z</dcterms:modified>
</cp:coreProperties>
</file>